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16" w:rsidRPr="00DE7653" w:rsidRDefault="00F85116" w:rsidP="00F85116">
      <w:pPr>
        <w:pStyle w:val="Default"/>
        <w:rPr>
          <w:rFonts w:ascii="Times New Roman" w:hAnsi="Times New Roman" w:cs="Times New Roman"/>
        </w:rPr>
      </w:pPr>
    </w:p>
    <w:p w:rsidR="00350F67" w:rsidRPr="001239DE" w:rsidRDefault="00350F67" w:rsidP="00350F67">
      <w:pPr>
        <w:pStyle w:val="ac"/>
        <w:widowControl w:val="0"/>
        <w:rPr>
          <w:sz w:val="24"/>
          <w:szCs w:val="24"/>
        </w:rPr>
      </w:pPr>
      <w:r w:rsidRPr="001239DE">
        <w:rPr>
          <w:sz w:val="24"/>
          <w:szCs w:val="24"/>
        </w:rPr>
        <w:t>ПОЯСНИТЕЛЬНАЯ ЗАПИСКА</w:t>
      </w:r>
    </w:p>
    <w:p w:rsidR="00350F67" w:rsidRPr="00BC51D0" w:rsidRDefault="00350F67" w:rsidP="00350F67">
      <w:pPr>
        <w:widowControl w:val="0"/>
        <w:jc w:val="center"/>
        <w:rPr>
          <w:b/>
        </w:rPr>
      </w:pPr>
      <w:r w:rsidRPr="00BC51D0">
        <w:rPr>
          <w:b/>
        </w:rPr>
        <w:t xml:space="preserve">к проекту СТ РК </w:t>
      </w:r>
      <w:r w:rsidRPr="00DE7653">
        <w:rPr>
          <w:b/>
          <w:bCs/>
          <w:color w:val="000000"/>
          <w:lang w:val="en-US"/>
        </w:rPr>
        <w:t>ISO</w:t>
      </w:r>
      <w:r w:rsidRPr="00DE7653">
        <w:rPr>
          <w:b/>
          <w:bCs/>
          <w:color w:val="000000"/>
        </w:rPr>
        <w:t xml:space="preserve"> </w:t>
      </w:r>
      <w:r w:rsidR="00953D08">
        <w:rPr>
          <w:b/>
          <w:bCs/>
          <w:color w:val="000000"/>
        </w:rPr>
        <w:t>23321</w:t>
      </w:r>
    </w:p>
    <w:p w:rsidR="00350F67" w:rsidRPr="00BC51D0" w:rsidRDefault="00350F67" w:rsidP="00350F67">
      <w:pPr>
        <w:widowControl w:val="0"/>
        <w:jc w:val="center"/>
        <w:rPr>
          <w:b/>
        </w:rPr>
      </w:pPr>
    </w:p>
    <w:p w:rsidR="00953D08" w:rsidRDefault="00350F67" w:rsidP="00953D08">
      <w:pPr>
        <w:pStyle w:val="Iniiaiieoaenonionooiii3"/>
        <w:jc w:val="center"/>
        <w:rPr>
          <w:rFonts w:ascii="Times New Roman" w:hAnsi="Times New Roman"/>
          <w:b/>
          <w:lang w:eastAsia="en-US"/>
        </w:rPr>
      </w:pPr>
      <w:r w:rsidRPr="00953D08">
        <w:rPr>
          <w:rFonts w:ascii="Times New Roman" w:hAnsi="Times New Roman"/>
          <w:b/>
          <w:bCs/>
          <w:color w:val="000000"/>
        </w:rPr>
        <w:t>«</w:t>
      </w:r>
      <w:r w:rsidR="00953D08" w:rsidRPr="00953D08">
        <w:rPr>
          <w:rFonts w:ascii="Times New Roman" w:hAnsi="Times New Roman"/>
          <w:b/>
          <w:lang w:eastAsia="en-US"/>
        </w:rPr>
        <w:t xml:space="preserve">Растворители для красок и лаков. Деминерализованная вода для </w:t>
      </w:r>
    </w:p>
    <w:p w:rsidR="00350F67" w:rsidRPr="00953D08" w:rsidRDefault="00953D08" w:rsidP="00953D08">
      <w:pPr>
        <w:pStyle w:val="Iniiaiieoaenonionooiii3"/>
        <w:jc w:val="center"/>
        <w:rPr>
          <w:rFonts w:ascii="Times New Roman" w:hAnsi="Times New Roman"/>
          <w:b/>
          <w:bCs/>
          <w:color w:val="000000"/>
        </w:rPr>
      </w:pPr>
      <w:r w:rsidRPr="00953D08">
        <w:rPr>
          <w:rFonts w:ascii="Times New Roman" w:hAnsi="Times New Roman"/>
          <w:b/>
          <w:lang w:eastAsia="en-US"/>
        </w:rPr>
        <w:t>промышленного применения. Технические условия и методы испытаний</w:t>
      </w:r>
      <w:r w:rsidR="00350F67" w:rsidRPr="00953D08">
        <w:rPr>
          <w:rFonts w:ascii="Times New Roman" w:hAnsi="Times New Roman"/>
          <w:b/>
          <w:bCs/>
          <w:color w:val="000000"/>
        </w:rPr>
        <w:t>»</w:t>
      </w:r>
    </w:p>
    <w:p w:rsidR="00350F67" w:rsidRPr="00BC51D0" w:rsidRDefault="00350F67" w:rsidP="00350F67">
      <w:pPr>
        <w:widowControl w:val="0"/>
        <w:jc w:val="both"/>
        <w:rPr>
          <w:b/>
        </w:rPr>
      </w:pPr>
    </w:p>
    <w:p w:rsidR="00350F67" w:rsidRPr="00D87D69" w:rsidRDefault="00350F67" w:rsidP="00431565">
      <w:pPr>
        <w:widowControl w:val="0"/>
        <w:tabs>
          <w:tab w:val="left" w:pos="1842"/>
        </w:tabs>
        <w:ind w:firstLine="567"/>
        <w:jc w:val="both"/>
      </w:pPr>
      <w:r w:rsidRPr="00BC51D0">
        <w:rPr>
          <w:b/>
          <w:bCs/>
        </w:rPr>
        <w:t xml:space="preserve">1. </w:t>
      </w:r>
      <w:r w:rsidRPr="00D87D69">
        <w:rPr>
          <w:b/>
          <w:bCs/>
        </w:rPr>
        <w:t xml:space="preserve">Техническое обоснование разработки стандарта </w:t>
      </w:r>
    </w:p>
    <w:p w:rsidR="00350F67" w:rsidRPr="00D87D69" w:rsidRDefault="00350F67" w:rsidP="00431565">
      <w:pPr>
        <w:widowControl w:val="0"/>
        <w:ind w:firstLine="567"/>
        <w:jc w:val="both"/>
      </w:pPr>
    </w:p>
    <w:p w:rsidR="00D10E57" w:rsidRPr="00D10E57" w:rsidRDefault="00D10E57" w:rsidP="00B756D4">
      <w:pPr>
        <w:shd w:val="clear" w:color="auto" w:fill="FFFFFF"/>
        <w:ind w:firstLine="567"/>
        <w:jc w:val="both"/>
        <w:textAlignment w:val="baseline"/>
        <w:rPr>
          <w:color w:val="000000"/>
        </w:rPr>
      </w:pPr>
      <w:r w:rsidRPr="00D10E57">
        <w:t xml:space="preserve">По методам испытаний воды, качеству и установленным к ней требованиям </w:t>
      </w:r>
      <w:r w:rsidR="00D27357">
        <w:t xml:space="preserve">на территории Республики Казахстан </w:t>
      </w:r>
      <w:r w:rsidRPr="00D10E57">
        <w:t xml:space="preserve">существуют национальные и межгосударственные стандарты </w:t>
      </w:r>
      <w:r w:rsidRPr="00D10E57">
        <w:rPr>
          <w:rFonts w:eastAsiaTheme="minorHAnsi"/>
          <w:color w:val="000000"/>
        </w:rPr>
        <w:t>СТ РК 2729-2015 Качество воды. Вода для лабораторного</w:t>
      </w:r>
      <w:r w:rsidRPr="00D10E57">
        <w:rPr>
          <w:color w:val="000000"/>
        </w:rPr>
        <w:t xml:space="preserve"> </w:t>
      </w:r>
      <w:r w:rsidRPr="00D10E57">
        <w:rPr>
          <w:rFonts w:eastAsiaTheme="minorHAnsi"/>
          <w:color w:val="000000"/>
        </w:rPr>
        <w:t>анализа. Технические требования и методы испытаний</w:t>
      </w:r>
      <w:r w:rsidRPr="00D10E57">
        <w:rPr>
          <w:color w:val="000000"/>
        </w:rPr>
        <w:t>,</w:t>
      </w:r>
      <w:r w:rsidR="00B756D4">
        <w:rPr>
          <w:bCs/>
          <w:color w:val="000000"/>
        </w:rPr>
        <w:t xml:space="preserve"> </w:t>
      </w:r>
      <w:r w:rsidR="00B756D4" w:rsidRPr="009242E8">
        <w:rPr>
          <w:bCs/>
          <w:color w:val="000000"/>
        </w:rPr>
        <w:t>СТ РК ГОСТ Р 51232-2003</w:t>
      </w:r>
      <w:r w:rsidR="00B756D4">
        <w:rPr>
          <w:bCs/>
          <w:color w:val="000000"/>
        </w:rPr>
        <w:t xml:space="preserve"> </w:t>
      </w:r>
      <w:r w:rsidR="00B756D4" w:rsidRPr="009242E8">
        <w:rPr>
          <w:bCs/>
          <w:color w:val="000000"/>
        </w:rPr>
        <w:t>Вода. Общие требования к организации и методам контроля качества</w:t>
      </w:r>
      <w:r w:rsidR="00B756D4">
        <w:rPr>
          <w:bCs/>
          <w:color w:val="000000"/>
        </w:rPr>
        <w:t xml:space="preserve">, </w:t>
      </w:r>
      <w:r w:rsidRPr="00D10E57">
        <w:rPr>
          <w:rFonts w:eastAsiaTheme="minorHAnsi"/>
          <w:color w:val="000000"/>
        </w:rPr>
        <w:t>СТ РК 3039-2017</w:t>
      </w:r>
      <w:r w:rsidRPr="00D10E57">
        <w:rPr>
          <w:color w:val="000000"/>
        </w:rPr>
        <w:t xml:space="preserve"> </w:t>
      </w:r>
      <w:r w:rsidRPr="00D10E57">
        <w:rPr>
          <w:rFonts w:eastAsiaTheme="minorHAnsi"/>
          <w:color w:val="000000"/>
        </w:rPr>
        <w:t>Вода и водные среды. Атомно-абсорбционный</w:t>
      </w:r>
      <w:r w:rsidRPr="00D10E57">
        <w:rPr>
          <w:color w:val="000000"/>
        </w:rPr>
        <w:t xml:space="preserve"> </w:t>
      </w:r>
      <w:r w:rsidRPr="00D10E57">
        <w:rPr>
          <w:rFonts w:eastAsiaTheme="minorHAnsi"/>
          <w:color w:val="000000"/>
        </w:rPr>
        <w:t>метод определения примесей</w:t>
      </w:r>
      <w:r w:rsidRPr="00D10E57">
        <w:rPr>
          <w:color w:val="000000"/>
        </w:rPr>
        <w:t xml:space="preserve">, </w:t>
      </w:r>
      <w:r w:rsidRPr="00D10E57">
        <w:rPr>
          <w:rFonts w:eastAsiaTheme="minorHAnsi"/>
          <w:color w:val="000000"/>
        </w:rPr>
        <w:t>СТ РК 3040-2017</w:t>
      </w:r>
      <w:r w:rsidRPr="00D10E57">
        <w:rPr>
          <w:color w:val="000000"/>
        </w:rPr>
        <w:t xml:space="preserve"> </w:t>
      </w:r>
      <w:r w:rsidRPr="00D10E57">
        <w:rPr>
          <w:rFonts w:eastAsiaTheme="minorHAnsi"/>
          <w:color w:val="000000"/>
        </w:rPr>
        <w:t>Вода и водные среды. Масс-спектрометрический</w:t>
      </w:r>
      <w:r w:rsidRPr="00D10E57">
        <w:rPr>
          <w:color w:val="000000"/>
        </w:rPr>
        <w:t xml:space="preserve"> </w:t>
      </w:r>
      <w:r w:rsidRPr="00D10E57">
        <w:rPr>
          <w:rFonts w:eastAsiaTheme="minorHAnsi"/>
          <w:color w:val="000000"/>
        </w:rPr>
        <w:t>метод определения примесей</w:t>
      </w:r>
      <w:r w:rsidRPr="00D10E57">
        <w:rPr>
          <w:color w:val="000000"/>
        </w:rPr>
        <w:t xml:space="preserve">, </w:t>
      </w:r>
      <w:r w:rsidRPr="00D10E57">
        <w:rPr>
          <w:rFonts w:eastAsiaTheme="minorHAnsi"/>
          <w:color w:val="000000"/>
        </w:rPr>
        <w:t>СТ РК 3061-2017</w:t>
      </w:r>
      <w:r w:rsidRPr="00D10E57">
        <w:rPr>
          <w:color w:val="000000"/>
        </w:rPr>
        <w:t xml:space="preserve"> </w:t>
      </w:r>
      <w:r w:rsidRPr="00D10E57">
        <w:rPr>
          <w:rFonts w:eastAsiaTheme="minorHAnsi"/>
          <w:color w:val="000000"/>
        </w:rPr>
        <w:t>Вода. Ионно-хроматографический метод</w:t>
      </w:r>
      <w:r w:rsidRPr="00D10E57">
        <w:rPr>
          <w:color w:val="000000"/>
        </w:rPr>
        <w:t xml:space="preserve"> </w:t>
      </w:r>
      <w:r w:rsidRPr="00D10E57">
        <w:rPr>
          <w:rFonts w:eastAsiaTheme="minorHAnsi"/>
          <w:color w:val="000000"/>
        </w:rPr>
        <w:t>определения массовой концентрации катионов и</w:t>
      </w:r>
      <w:r w:rsidRPr="00D10E57">
        <w:rPr>
          <w:color w:val="000000"/>
        </w:rPr>
        <w:t xml:space="preserve"> </w:t>
      </w:r>
      <w:r w:rsidRPr="00D10E57">
        <w:rPr>
          <w:rFonts w:eastAsiaTheme="minorHAnsi"/>
          <w:color w:val="000000"/>
        </w:rPr>
        <w:t>анионов</w:t>
      </w:r>
      <w:r w:rsidRPr="00D10E57">
        <w:rPr>
          <w:color w:val="000000"/>
        </w:rPr>
        <w:t xml:space="preserve">, </w:t>
      </w:r>
      <w:r w:rsidR="00D27357">
        <w:rPr>
          <w:color w:val="000000"/>
        </w:rPr>
        <w:br/>
      </w:r>
      <w:r w:rsidRPr="00D10E57">
        <w:rPr>
          <w:rFonts w:eastAsiaTheme="minorHAnsi"/>
          <w:color w:val="000000"/>
        </w:rPr>
        <w:t>СТ РК ASTM D 1293-2018</w:t>
      </w:r>
      <w:r w:rsidRPr="00D10E57">
        <w:rPr>
          <w:color w:val="000000"/>
        </w:rPr>
        <w:t xml:space="preserve"> </w:t>
      </w:r>
      <w:r w:rsidRPr="00D10E57">
        <w:rPr>
          <w:rFonts w:eastAsiaTheme="minorHAnsi"/>
          <w:color w:val="000000"/>
        </w:rPr>
        <w:t>Стандартный метод определения pН воды</w:t>
      </w:r>
      <w:r w:rsidRPr="00D10E57">
        <w:rPr>
          <w:color w:val="000000"/>
        </w:rPr>
        <w:t xml:space="preserve">, ГОСТ 31867 Вода питьевая. Определение содержания анионов методом хроматографии и капиллярного электрофореза, </w:t>
      </w:r>
      <w:r w:rsidRPr="00D10E57">
        <w:t>ГОСТ 31869 Вода. Методы определения содержания катионов (аммония, бария, калия, кальция, лития, магния, натрия, стронция) с использованием капиллярного электрофореза, ГОСТ31870 Вода питьевая. Определение содержания элементов методами атомной спектрометрии,</w:t>
      </w:r>
      <w:r w:rsidR="00D27357">
        <w:t xml:space="preserve"> </w:t>
      </w:r>
      <w:r w:rsidRPr="00D10E57">
        <w:rPr>
          <w:color w:val="000000"/>
        </w:rPr>
        <w:t>ГОСТ 33045 Вода. Методы определения азотсодержащих веществ</w:t>
      </w:r>
      <w:r w:rsidR="00FB2F7E">
        <w:rPr>
          <w:color w:val="000000"/>
        </w:rPr>
        <w:t xml:space="preserve"> и др.</w:t>
      </w:r>
      <w:r w:rsidR="00EC5652" w:rsidRPr="00EC5652">
        <w:t xml:space="preserve"> </w:t>
      </w:r>
      <w:r w:rsidR="00EC5652">
        <w:t>Анализ показал, что в</w:t>
      </w:r>
      <w:r w:rsidR="00EC5652" w:rsidRPr="00D10E57">
        <w:t xml:space="preserve"> настоящее время </w:t>
      </w:r>
      <w:r w:rsidR="00EC5652" w:rsidRPr="00D10E57">
        <w:rPr>
          <w:color w:val="000000"/>
        </w:rPr>
        <w:t xml:space="preserve">разработанных и введенных в действие национальных и межгосударственных стандартов по </w:t>
      </w:r>
      <w:r w:rsidR="00EC5652" w:rsidRPr="00D10E57">
        <w:t>деминерализованной воде для лаков и красок</w:t>
      </w:r>
      <w:r w:rsidR="00EC5652" w:rsidRPr="00D10E57">
        <w:rPr>
          <w:color w:val="000000"/>
        </w:rPr>
        <w:t xml:space="preserve"> </w:t>
      </w:r>
      <w:r w:rsidR="00D27357">
        <w:rPr>
          <w:color w:val="000000"/>
        </w:rPr>
        <w:t xml:space="preserve">промышленного применения </w:t>
      </w:r>
      <w:r w:rsidR="00EC5652" w:rsidRPr="00D10E57">
        <w:rPr>
          <w:color w:val="000000"/>
        </w:rPr>
        <w:t>не имеется.</w:t>
      </w:r>
    </w:p>
    <w:p w:rsidR="00D60836" w:rsidRPr="00D60836" w:rsidRDefault="00D60836" w:rsidP="00F77196">
      <w:pPr>
        <w:widowControl w:val="0"/>
        <w:ind w:firstLine="567"/>
        <w:jc w:val="both"/>
      </w:pPr>
      <w:r>
        <w:t>К современным лакокрасочным материалам предъявляются</w:t>
      </w:r>
      <w:r w:rsidRPr="00D60836">
        <w:t xml:space="preserve"> новые требования к покрытиям и </w:t>
      </w:r>
      <w:r>
        <w:t xml:space="preserve">сырьевым </w:t>
      </w:r>
      <w:r w:rsidRPr="00D60836">
        <w:t xml:space="preserve">материалам, </w:t>
      </w:r>
      <w:r>
        <w:t xml:space="preserve">растворителям, чтобы </w:t>
      </w:r>
      <w:r w:rsidRPr="00D60836">
        <w:t>увязать их с зарубежными требованиями, для того, чтобы повысить их конкурентоспособность.</w:t>
      </w:r>
      <w:r w:rsidR="00F77196">
        <w:t xml:space="preserve"> </w:t>
      </w:r>
      <w:r w:rsidRPr="00D60836">
        <w:t>Общим требованием к лакокрасочным материалам и покрытиям из них является обеспечение надежной защиты окрашиваемой поверхности от действия различных факторов и сохранение стабильности в течение продолжительного времени. Для этого лакокрасочные покрытия должны обладать рядом свойств: прочно удерживаться на окрашиваемой поверхности,  иметь достаточную механическую прочность, твердость, быть эластичными, противостоять воздействию перепада температур окружающей среды, солнечных лучей, влаги, нефтепродуктов и отработавших газов, быть непожароопасными</w:t>
      </w:r>
      <w:r w:rsidR="00EC5652">
        <w:t xml:space="preserve">. </w:t>
      </w:r>
    </w:p>
    <w:p w:rsidR="00657CB1" w:rsidRPr="00657CB1" w:rsidRDefault="00657CB1" w:rsidP="00657CB1">
      <w:pPr>
        <w:autoSpaceDE w:val="0"/>
        <w:autoSpaceDN w:val="0"/>
        <w:adjustRightInd w:val="0"/>
        <w:ind w:firstLine="567"/>
        <w:jc w:val="both"/>
      </w:pPr>
      <w:r w:rsidRPr="00657CB1">
        <w:t>От используемой воды зависит качество лакокрасочных материалов. Чистота воды и степень ее загрязненности</w:t>
      </w:r>
      <w:r w:rsidR="00EC5652">
        <w:t>, в том числе микроорганизмами,</w:t>
      </w:r>
      <w:r w:rsidRPr="00657CB1">
        <w:t xml:space="preserve"> должны постоянно контролироваться. Вода с повышенным содержанием примесей, хлоридов и сульфатов ухудшает качество лакокрасочных материалов. В таких случаях нужно использовать деминерализованную воду, очищенную или способом ионного обмена, или оборотным осмосом. Для маленьких очистных установок более применим способ ионного обмена.</w:t>
      </w:r>
      <w:r w:rsidR="0075008E">
        <w:t xml:space="preserve"> </w:t>
      </w:r>
    </w:p>
    <w:p w:rsidR="000200BD" w:rsidRDefault="00BE1E48" w:rsidP="000200BD">
      <w:pPr>
        <w:pStyle w:val="af1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B26863">
        <w:t>Деминерализованная вода в последнее время всё чаще используется</w:t>
      </w:r>
      <w:r>
        <w:t xml:space="preserve"> </w:t>
      </w:r>
      <w:r w:rsidR="000200BD">
        <w:t>в</w:t>
      </w:r>
      <w:r>
        <w:t xml:space="preserve"> промышленности</w:t>
      </w:r>
      <w:r w:rsidR="000200BD">
        <w:t xml:space="preserve">. </w:t>
      </w:r>
      <w:r w:rsidR="000200BD" w:rsidRPr="00B26863">
        <w:rPr>
          <w:color w:val="000000"/>
        </w:rPr>
        <w:t>Чтобы обессолить воду, используют разные устройства. Суть их работы состоит в нейтрализации солей, которые проходят сквозь ионно-обменные смолы. Главной деталью любого устройства такого вида считаются колонки, внутри которых находятся аниониты и катиониты</w:t>
      </w:r>
      <w:r w:rsidR="000200BD">
        <w:rPr>
          <w:color w:val="000000"/>
        </w:rPr>
        <w:t xml:space="preserve">, активность которых </w:t>
      </w:r>
      <w:r w:rsidR="000200BD" w:rsidRPr="004400F4">
        <w:rPr>
          <w:color w:val="000000"/>
        </w:rPr>
        <w:t>зависит от наличия сульфоновой или карбоксильной групп, которые могут совершать обмен ионов Н</w:t>
      </w:r>
      <w:r w:rsidR="000200BD" w:rsidRPr="00EC5652">
        <w:rPr>
          <w:color w:val="000000"/>
          <w:vertAlign w:val="superscript"/>
        </w:rPr>
        <w:t>+</w:t>
      </w:r>
      <w:r w:rsidR="000200BD" w:rsidRPr="004400F4">
        <w:rPr>
          <w:color w:val="000000"/>
        </w:rPr>
        <w:t xml:space="preserve"> на ионы щелочноземельных, а также щелочных металлов. Что касается анионитов, то в обмен на гидроксильные группы ОН</w:t>
      </w:r>
      <w:r w:rsidR="00F77196">
        <w:rPr>
          <w:color w:val="000000"/>
          <w:vertAlign w:val="superscript"/>
        </w:rPr>
        <w:t>–</w:t>
      </w:r>
      <w:r w:rsidR="000200BD" w:rsidRPr="004400F4">
        <w:rPr>
          <w:color w:val="000000"/>
        </w:rPr>
        <w:t xml:space="preserve"> они получают анионы. Конструкция установок имеет специальные резервуары для кислотных и щелочных растворов, а также дистиллированной воды.</w:t>
      </w:r>
      <w:r w:rsidR="000200BD">
        <w:rPr>
          <w:color w:val="000000"/>
        </w:rPr>
        <w:t xml:space="preserve"> </w:t>
      </w:r>
      <w:r w:rsidR="000200BD" w:rsidRPr="000200BD">
        <w:rPr>
          <w:color w:val="000000"/>
        </w:rPr>
        <w:t>Последнее время деионизированная вода более популярна, чем дистиллированная.</w:t>
      </w:r>
    </w:p>
    <w:p w:rsidR="0075008E" w:rsidRPr="00BC51D0" w:rsidRDefault="0075008E" w:rsidP="0075008E">
      <w:pPr>
        <w:widowControl w:val="0"/>
        <w:ind w:firstLine="567"/>
        <w:jc w:val="both"/>
      </w:pPr>
      <w:r>
        <w:lastRenderedPageBreak/>
        <w:t>В настоящем стандарте рассматриваются характеристики обессоленной воды по внешнему виду, электропроводности, значению рН, содержанию хлоридов, содержанию колоний микроорганизмов и т.д.</w:t>
      </w:r>
    </w:p>
    <w:p w:rsidR="000200BD" w:rsidRDefault="000200BD" w:rsidP="000200BD">
      <w:pPr>
        <w:ind w:firstLine="567"/>
        <w:jc w:val="both"/>
        <w:rPr>
          <w:bCs/>
        </w:rPr>
      </w:pPr>
      <w:r w:rsidRPr="00582B08">
        <w:t xml:space="preserve">Актуальность разработки стандарта СТ РК </w:t>
      </w:r>
      <w:r w:rsidRPr="00D10E57">
        <w:rPr>
          <w:color w:val="000000"/>
        </w:rPr>
        <w:t>основе ISO 23321</w:t>
      </w:r>
      <w:r>
        <w:rPr>
          <w:color w:val="000000"/>
        </w:rPr>
        <w:t xml:space="preserve"> </w:t>
      </w:r>
      <w:r w:rsidRPr="00582B08">
        <w:t>обусловлена необходимостью установления общих требований к</w:t>
      </w:r>
      <w:r>
        <w:t xml:space="preserve"> </w:t>
      </w:r>
      <w:r>
        <w:rPr>
          <w:bCs/>
        </w:rPr>
        <w:t>х</w:t>
      </w:r>
      <w:r w:rsidRPr="002167CB">
        <w:rPr>
          <w:bCs/>
        </w:rPr>
        <w:t>арактеристика</w:t>
      </w:r>
      <w:r>
        <w:rPr>
          <w:bCs/>
        </w:rPr>
        <w:t>м</w:t>
      </w:r>
      <w:r w:rsidRPr="002167CB">
        <w:rPr>
          <w:bCs/>
        </w:rPr>
        <w:t xml:space="preserve"> </w:t>
      </w:r>
      <w:r>
        <w:rPr>
          <w:bCs/>
        </w:rPr>
        <w:t>и методам испытаний деминерализованной воды для лакокрасочной продукции</w:t>
      </w:r>
      <w:r w:rsidR="007F4572">
        <w:rPr>
          <w:bCs/>
        </w:rPr>
        <w:t xml:space="preserve"> промышленного применения</w:t>
      </w:r>
      <w:r>
        <w:rPr>
          <w:bCs/>
        </w:rPr>
        <w:t>.</w:t>
      </w:r>
    </w:p>
    <w:p w:rsidR="000200BD" w:rsidRPr="00BC51D0" w:rsidRDefault="000200BD" w:rsidP="000200BD">
      <w:pPr>
        <w:widowControl w:val="0"/>
        <w:ind w:firstLine="567"/>
        <w:jc w:val="both"/>
      </w:pPr>
      <w:r w:rsidRPr="00BC51D0">
        <w:t xml:space="preserve">Введение настоящего стандарта в действие позволит применять пользователю </w:t>
      </w:r>
      <w:r>
        <w:rPr>
          <w:bCs/>
        </w:rPr>
        <w:t>х</w:t>
      </w:r>
      <w:r w:rsidRPr="002167CB">
        <w:rPr>
          <w:bCs/>
        </w:rPr>
        <w:t>арактеристик</w:t>
      </w:r>
      <w:r>
        <w:rPr>
          <w:bCs/>
        </w:rPr>
        <w:t>и</w:t>
      </w:r>
      <w:r w:rsidRPr="002167CB">
        <w:rPr>
          <w:bCs/>
        </w:rPr>
        <w:t xml:space="preserve"> </w:t>
      </w:r>
      <w:r>
        <w:rPr>
          <w:bCs/>
        </w:rPr>
        <w:t>и методы испытаний деминерализованной водя для лаков и красок</w:t>
      </w:r>
      <w:r w:rsidRPr="00BC51D0">
        <w:t xml:space="preserve">, принятые в международной практике, и обеспечит признание общих требований к </w:t>
      </w:r>
      <w:r>
        <w:rPr>
          <w:rFonts w:eastAsia="MingLiU"/>
        </w:rPr>
        <w:t>материалам</w:t>
      </w:r>
      <w:r w:rsidRPr="00BC51D0">
        <w:t>.</w:t>
      </w:r>
    </w:p>
    <w:p w:rsidR="007F4572" w:rsidRDefault="007F4572" w:rsidP="007F4572">
      <w:pPr>
        <w:widowControl w:val="0"/>
        <w:ind w:firstLine="567"/>
        <w:jc w:val="both"/>
      </w:pPr>
      <w:r w:rsidRPr="009F5204">
        <w:t xml:space="preserve">Принятие </w:t>
      </w:r>
      <w:r w:rsidRPr="00BC51D0">
        <w:t xml:space="preserve">стандарта СТ РК </w:t>
      </w:r>
      <w:r w:rsidRPr="00D10E57">
        <w:rPr>
          <w:color w:val="000000"/>
        </w:rPr>
        <w:t>ISO 23321</w:t>
      </w:r>
      <w:r w:rsidRPr="00BC51D0">
        <w:t xml:space="preserve"> </w:t>
      </w:r>
      <w:r w:rsidRPr="009F5204">
        <w:t>не влечет за собой пересмотр, отмену и внесение изменений в другие нормативные документы.</w:t>
      </w:r>
    </w:p>
    <w:p w:rsidR="007F4572" w:rsidRDefault="007F4572" w:rsidP="00431565">
      <w:pPr>
        <w:widowControl w:val="0"/>
        <w:ind w:firstLine="567"/>
        <w:jc w:val="both"/>
        <w:rPr>
          <w:b/>
          <w:bCs/>
        </w:rPr>
      </w:pPr>
    </w:p>
    <w:p w:rsidR="00350F67" w:rsidRPr="00D87D69" w:rsidRDefault="00350F67" w:rsidP="00431565">
      <w:pPr>
        <w:widowControl w:val="0"/>
        <w:ind w:firstLine="567"/>
        <w:jc w:val="both"/>
        <w:rPr>
          <w:b/>
          <w:bCs/>
        </w:rPr>
      </w:pPr>
      <w:r w:rsidRPr="00D87D69">
        <w:rPr>
          <w:b/>
          <w:bCs/>
        </w:rPr>
        <w:t>2. Основание для разработки стандарта с указанием соответствующего задания</w:t>
      </w:r>
    </w:p>
    <w:p w:rsidR="00350F67" w:rsidRPr="00D87D69" w:rsidRDefault="00350F67" w:rsidP="00431565">
      <w:pPr>
        <w:widowControl w:val="0"/>
        <w:ind w:firstLine="567"/>
        <w:jc w:val="both"/>
        <w:rPr>
          <w:snapToGrid w:val="0"/>
        </w:rPr>
      </w:pPr>
    </w:p>
    <w:p w:rsidR="00431565" w:rsidRPr="00D87D69" w:rsidRDefault="00431565" w:rsidP="00431565">
      <w:pPr>
        <w:ind w:firstLine="567"/>
        <w:jc w:val="both"/>
        <w:rPr>
          <w:rFonts w:eastAsia="@Arial Unicode MS"/>
          <w:lang w:eastAsia="en-US"/>
        </w:rPr>
      </w:pPr>
      <w:r w:rsidRPr="00D87D69">
        <w:rPr>
          <w:color w:val="000000"/>
        </w:rPr>
        <w:t xml:space="preserve">Проект </w:t>
      </w:r>
      <w:r w:rsidRPr="00D87D69">
        <w:rPr>
          <w:color w:val="2D2D2D"/>
          <w:spacing w:val="2"/>
          <w:shd w:val="clear" w:color="auto" w:fill="FFFFFF"/>
        </w:rPr>
        <w:t>настоящего</w:t>
      </w:r>
      <w:r w:rsidRPr="00D87D69">
        <w:rPr>
          <w:color w:val="000000"/>
        </w:rPr>
        <w:t xml:space="preserve"> стандарта разработан на основании </w:t>
      </w:r>
      <w:r w:rsidRPr="00D87D69">
        <w:t xml:space="preserve">Национального плана стандартизации на 2020 год (утвержден </w:t>
      </w:r>
      <w:r w:rsidRPr="00D87D69">
        <w:rPr>
          <w:rFonts w:eastAsia="MS Mincho"/>
          <w:lang w:eastAsia="ja-JP"/>
        </w:rPr>
        <w:t xml:space="preserve">приказом </w:t>
      </w:r>
      <w:r w:rsidRPr="00D87D69">
        <w:rPr>
          <w:rFonts w:eastAsia="@Arial Unicode MS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D87D69">
        <w:t>)</w:t>
      </w:r>
      <w:r w:rsidR="001957AA">
        <w:t>.</w:t>
      </w:r>
      <w:r w:rsidRPr="00D87D69">
        <w:t xml:space="preserve"> </w:t>
      </w:r>
    </w:p>
    <w:p w:rsidR="007F4572" w:rsidRPr="005A124D" w:rsidRDefault="007F4572" w:rsidP="007F457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A124D">
        <w:rPr>
          <w:rFonts w:eastAsiaTheme="minorHAnsi"/>
          <w:color w:val="000000"/>
        </w:rPr>
        <w:t>Стандарт разработан для реализации продукции в государственных закупках, по итогам анализа и систематизации стандартов по направлению программы «Экономика простых вещей», в рамках анализа наиболее закупаемой продукции МФ РК по Проектному офису</w:t>
      </w:r>
      <w:r w:rsidRPr="005A124D">
        <w:rPr>
          <w:color w:val="000000"/>
        </w:rPr>
        <w:t>.</w:t>
      </w:r>
    </w:p>
    <w:p w:rsidR="007F4572" w:rsidRPr="00D60836" w:rsidRDefault="007F4572" w:rsidP="007F4572">
      <w:pPr>
        <w:widowControl w:val="0"/>
        <w:ind w:firstLine="567"/>
        <w:jc w:val="both"/>
      </w:pPr>
    </w:p>
    <w:p w:rsidR="00350F67" w:rsidRPr="00D87D69" w:rsidRDefault="00350F67" w:rsidP="00431565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D87D69">
        <w:rPr>
          <w:rFonts w:ascii="Times New Roman" w:hAnsi="Times New Roman" w:cs="Times New Roman"/>
          <w:color w:val="auto"/>
          <w:sz w:val="24"/>
          <w:szCs w:val="24"/>
        </w:rPr>
        <w:t>3 Характеристика объекта стандартизации</w:t>
      </w:r>
    </w:p>
    <w:p w:rsidR="00350F67" w:rsidRPr="00D87D69" w:rsidRDefault="00350F67" w:rsidP="00431565">
      <w:pPr>
        <w:widowControl w:val="0"/>
        <w:ind w:firstLine="567"/>
        <w:jc w:val="both"/>
        <w:rPr>
          <w:rFonts w:eastAsia="Arial"/>
        </w:rPr>
      </w:pPr>
    </w:p>
    <w:p w:rsidR="00D10E57" w:rsidRPr="00EB0A1D" w:rsidRDefault="00431565" w:rsidP="00D10E57">
      <w:pPr>
        <w:ind w:firstLine="567"/>
        <w:jc w:val="both"/>
      </w:pPr>
      <w:r w:rsidRPr="00D87D69">
        <w:rPr>
          <w:color w:val="111111"/>
          <w:w w:val="110"/>
        </w:rPr>
        <w:t xml:space="preserve">В настоящем </w:t>
      </w:r>
      <w:r w:rsidRPr="00D87D69">
        <w:rPr>
          <w:w w:val="110"/>
        </w:rPr>
        <w:t xml:space="preserve">стандарте </w:t>
      </w:r>
      <w:r w:rsidR="00D10E57" w:rsidRPr="00EB0A1D">
        <w:t xml:space="preserve">определены свойства и требования к </w:t>
      </w:r>
      <w:r w:rsidR="00D10E57">
        <w:t>деминерализованной (</w:t>
      </w:r>
      <w:r w:rsidR="00D10E57" w:rsidRPr="00EB0A1D">
        <w:t>обессоленной</w:t>
      </w:r>
      <w:r w:rsidR="00D10E57">
        <w:t>)</w:t>
      </w:r>
      <w:r w:rsidR="00D10E57" w:rsidRPr="00EB0A1D">
        <w:t xml:space="preserve"> воде, используемой в качестве растворителя красок и лаков для промышленн</w:t>
      </w:r>
      <w:r w:rsidR="00D10E57">
        <w:t>ого</w:t>
      </w:r>
      <w:r w:rsidR="00D10E57" w:rsidRPr="00EB0A1D">
        <w:t xml:space="preserve"> применени</w:t>
      </w:r>
      <w:r w:rsidR="00D10E57">
        <w:t>я.</w:t>
      </w:r>
      <w:r w:rsidR="00D10E57" w:rsidRPr="00EB0A1D">
        <w:t xml:space="preserve"> </w:t>
      </w:r>
      <w:r w:rsidR="00D10E57">
        <w:t>Стандарт распространяется на обессоленную воду для</w:t>
      </w:r>
      <w:r w:rsidR="00D10E57" w:rsidRPr="00EB0A1D">
        <w:t xml:space="preserve"> производств</w:t>
      </w:r>
      <w:r w:rsidR="00D10E57">
        <w:t>а</w:t>
      </w:r>
      <w:r w:rsidR="00D10E57" w:rsidRPr="00EB0A1D">
        <w:t xml:space="preserve"> материалов для покрытия электролитическим осаждением, материалов для покрытия на водной основе, смол на водной основе и дисперсий пластмасс.</w:t>
      </w:r>
    </w:p>
    <w:p w:rsidR="00D10E57" w:rsidRPr="00EB0A1D" w:rsidRDefault="00D10E57" w:rsidP="00D10E57">
      <w:pPr>
        <w:ind w:firstLine="567"/>
      </w:pPr>
      <w:r w:rsidRPr="00EB0A1D">
        <w:t>Настоящий документ неприменим к воде для аналитического использования.</w:t>
      </w:r>
    </w:p>
    <w:p w:rsidR="00554EB3" w:rsidRDefault="00D10E57" w:rsidP="00554EB3">
      <w:pPr>
        <w:ind w:firstLine="567"/>
        <w:jc w:val="both"/>
      </w:pPr>
      <w:r w:rsidRPr="00D10E57">
        <w:t xml:space="preserve">Вода деминерализованная, то есть питьевая вода, освобожденная от нежелательных катионов и анионов производится с помощью ионного обмена и метода разделения сквозь мембрану. </w:t>
      </w:r>
      <w:r w:rsidR="0075008E">
        <w:t>В настоящем стандарте приведены требования и методы испытаний обессоленной воды по показателям внешнего вида, электропроводности, значению рН, содержанию хлоридов, остатку</w:t>
      </w:r>
      <w:r w:rsidR="00EC5652" w:rsidRPr="00EC5652">
        <w:t xml:space="preserve"> </w:t>
      </w:r>
      <w:r w:rsidR="00EC5652">
        <w:t>после выпаривания</w:t>
      </w:r>
      <w:r w:rsidR="0075008E">
        <w:t xml:space="preserve">, а также </w:t>
      </w:r>
      <w:r w:rsidR="00554EB3">
        <w:t xml:space="preserve">по микробиологической характеристике – содержание колоний </w:t>
      </w:r>
      <w:r w:rsidR="00554EB3" w:rsidRPr="005724E6">
        <w:t>CFU</w:t>
      </w:r>
      <w:r w:rsidR="00EC5652">
        <w:t xml:space="preserve"> (КОЕ, колониеобразующие единицы)</w:t>
      </w:r>
      <w:r w:rsidR="00554EB3">
        <w:t>.</w:t>
      </w:r>
    </w:p>
    <w:p w:rsidR="007F4572" w:rsidRPr="005724E6" w:rsidRDefault="007F4572" w:rsidP="00554EB3">
      <w:pPr>
        <w:ind w:firstLine="567"/>
        <w:jc w:val="both"/>
      </w:pPr>
    </w:p>
    <w:p w:rsidR="00350F67" w:rsidRPr="00BC51D0" w:rsidRDefault="00350F67" w:rsidP="00431565">
      <w:pPr>
        <w:widowControl w:val="0"/>
        <w:ind w:firstLine="567"/>
        <w:jc w:val="both"/>
        <w:rPr>
          <w:b/>
        </w:rPr>
      </w:pPr>
      <w:r w:rsidRPr="00BC51D0">
        <w:rPr>
          <w:b/>
        </w:rPr>
        <w:t>4 Сведения о взаимосвязи проекта стандарта с техническими регламентами и  документами по стандартизации</w:t>
      </w:r>
    </w:p>
    <w:p w:rsidR="00350F67" w:rsidRPr="00BC51D0" w:rsidRDefault="00350F67" w:rsidP="00431565">
      <w:pPr>
        <w:widowControl w:val="0"/>
        <w:ind w:firstLine="567"/>
        <w:jc w:val="both"/>
      </w:pPr>
    </w:p>
    <w:p w:rsidR="00350F67" w:rsidRPr="00CE2F19" w:rsidRDefault="00350F67" w:rsidP="00E7000B">
      <w:pPr>
        <w:ind w:firstLine="567"/>
        <w:jc w:val="both"/>
      </w:pPr>
      <w:r w:rsidRPr="00CE2F19">
        <w:t>Проект национального стандарта обеспечивает выполнение требований Закон</w:t>
      </w:r>
      <w:r w:rsidR="00E7000B" w:rsidRPr="00CE2F19">
        <w:t>а</w:t>
      </w:r>
      <w:r w:rsidRPr="00CE2F19">
        <w:t xml:space="preserve"> Республики Казахстан «О стандартизации» от 5 октября 2018 года № 183-VI, Техническ</w:t>
      </w:r>
      <w:r w:rsidR="00E7000B" w:rsidRPr="00CE2F19">
        <w:t>их</w:t>
      </w:r>
      <w:r w:rsidRPr="00CE2F19">
        <w:t xml:space="preserve"> регламент</w:t>
      </w:r>
      <w:r w:rsidR="00E7000B" w:rsidRPr="00CE2F19">
        <w:t>ов</w:t>
      </w:r>
      <w:r w:rsidRPr="00CE2F19">
        <w:t xml:space="preserve"> </w:t>
      </w:r>
      <w:r w:rsidR="00C75A99" w:rsidRPr="00CE2F19">
        <w:t xml:space="preserve">Республики Казахстан </w:t>
      </w:r>
      <w:r w:rsidR="00D5273B" w:rsidRPr="00CE2F19">
        <w:t xml:space="preserve">«Требования к безопасности зданий и сооружений, строительных материалов и изделий» </w:t>
      </w:r>
      <w:r w:rsidR="00E7000B" w:rsidRPr="00CE2F19">
        <w:t xml:space="preserve">от 17 ноября 2010 года № 1202 </w:t>
      </w:r>
      <w:r w:rsidR="00D5273B" w:rsidRPr="00CE2F19">
        <w:t xml:space="preserve">и </w:t>
      </w:r>
      <w:r w:rsidR="00E7000B" w:rsidRPr="00CE2F19">
        <w:t>«</w:t>
      </w:r>
      <w:r w:rsidR="0032009A" w:rsidRPr="00CE2F19">
        <w:rPr>
          <w:color w:val="000000"/>
          <w:shd w:val="clear" w:color="auto" w:fill="FFFFFF"/>
        </w:rPr>
        <w:t>Требования к безопасности лакокрасочных материалов и растворителей</w:t>
      </w:r>
      <w:r w:rsidR="0032009A" w:rsidRPr="00CE2F19">
        <w:t>» от 29 декабря 2007 года № 1398</w:t>
      </w:r>
      <w:r w:rsidRPr="00CE2F19">
        <w:t>.</w:t>
      </w:r>
    </w:p>
    <w:p w:rsidR="00350F67" w:rsidRPr="00CE2F19" w:rsidRDefault="00350F67" w:rsidP="00431565">
      <w:pPr>
        <w:widowControl w:val="0"/>
        <w:shd w:val="clear" w:color="auto" w:fill="FFFFFF"/>
        <w:ind w:firstLine="567"/>
        <w:jc w:val="both"/>
      </w:pPr>
      <w:r w:rsidRPr="00CE2F19">
        <w:t>Настоящий стандарт взаимосвязан со следующим</w:t>
      </w:r>
      <w:r w:rsidR="00EB00DC" w:rsidRPr="00CE2F19">
        <w:t>и</w:t>
      </w:r>
      <w:r w:rsidRPr="00CE2F19">
        <w:t xml:space="preserve"> действующим</w:t>
      </w:r>
      <w:r w:rsidR="00EB00DC" w:rsidRPr="00CE2F19">
        <w:t>и</w:t>
      </w:r>
      <w:r w:rsidRPr="00CE2F19">
        <w:t xml:space="preserve"> </w:t>
      </w:r>
      <w:r w:rsidR="00F77196" w:rsidRPr="00CE2F19">
        <w:t xml:space="preserve">национальными и </w:t>
      </w:r>
      <w:r w:rsidR="00EB00DC" w:rsidRPr="00CE2F19">
        <w:t xml:space="preserve">межгосударственным </w:t>
      </w:r>
      <w:r w:rsidRPr="00CE2F19">
        <w:t>стандарт</w:t>
      </w:r>
      <w:r w:rsidR="00EB00DC" w:rsidRPr="00CE2F19">
        <w:t>а</w:t>
      </w:r>
      <w:r w:rsidRPr="00CE2F19">
        <w:t>м</w:t>
      </w:r>
      <w:r w:rsidR="00EB00DC" w:rsidRPr="00CE2F19">
        <w:t>и</w:t>
      </w:r>
      <w:r w:rsidRPr="00CE2F19">
        <w:t>:</w:t>
      </w:r>
    </w:p>
    <w:p w:rsidR="0032009A" w:rsidRDefault="0032009A" w:rsidP="00CE2F19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CE2F19">
        <w:rPr>
          <w:color w:val="000000"/>
        </w:rPr>
        <w:t>-</w:t>
      </w:r>
      <w:r w:rsidRPr="00CE2F19">
        <w:rPr>
          <w:rFonts w:eastAsiaTheme="minorHAnsi" w:hint="eastAsia"/>
          <w:color w:val="000000"/>
        </w:rPr>
        <w:t xml:space="preserve"> </w:t>
      </w:r>
      <w:r w:rsidRPr="00CE2F19">
        <w:rPr>
          <w:rFonts w:eastAsiaTheme="minorHAnsi"/>
          <w:color w:val="000000"/>
        </w:rPr>
        <w:t>СТ РК 2729-2015 Качество воды. Вода для лабораторного</w:t>
      </w:r>
      <w:r w:rsidRPr="00CE2F19">
        <w:rPr>
          <w:color w:val="000000"/>
        </w:rPr>
        <w:t xml:space="preserve"> </w:t>
      </w:r>
      <w:r w:rsidRPr="00CE2F19">
        <w:rPr>
          <w:rFonts w:eastAsiaTheme="minorHAnsi"/>
          <w:color w:val="000000"/>
        </w:rPr>
        <w:t>анализа. Технические требования и методы испытаний</w:t>
      </w:r>
      <w:r w:rsidRPr="00CE2F19">
        <w:rPr>
          <w:color w:val="000000"/>
        </w:rPr>
        <w:t xml:space="preserve">; </w:t>
      </w:r>
    </w:p>
    <w:p w:rsidR="00B756D4" w:rsidRPr="009242E8" w:rsidRDefault="00B756D4" w:rsidP="00B756D4">
      <w:pPr>
        <w:shd w:val="clear" w:color="auto" w:fill="FFFFFF"/>
        <w:ind w:firstLine="567"/>
        <w:jc w:val="both"/>
        <w:textAlignment w:val="baseline"/>
        <w:rPr>
          <w:color w:val="000000"/>
          <w:szCs w:val="22"/>
        </w:rPr>
      </w:pPr>
      <w:r>
        <w:rPr>
          <w:bCs/>
          <w:color w:val="000000"/>
        </w:rPr>
        <w:t xml:space="preserve">- </w:t>
      </w:r>
      <w:r w:rsidRPr="009242E8">
        <w:rPr>
          <w:bCs/>
          <w:color w:val="000000"/>
        </w:rPr>
        <w:t>СТ РК ГОСТ Р 51232-2003</w:t>
      </w:r>
      <w:r>
        <w:rPr>
          <w:bCs/>
          <w:color w:val="000000"/>
        </w:rPr>
        <w:t xml:space="preserve"> </w:t>
      </w:r>
      <w:r w:rsidRPr="009242E8">
        <w:rPr>
          <w:bCs/>
          <w:color w:val="000000"/>
        </w:rPr>
        <w:t>Вода. Общие требования к организации и методам контроля качества</w:t>
      </w:r>
      <w:r>
        <w:rPr>
          <w:bCs/>
          <w:color w:val="000000"/>
        </w:rPr>
        <w:t>;</w:t>
      </w:r>
    </w:p>
    <w:p w:rsidR="0032009A" w:rsidRPr="00CE2F19" w:rsidRDefault="0032009A" w:rsidP="0032009A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</w:rPr>
      </w:pPr>
      <w:r w:rsidRPr="00CE2F19">
        <w:rPr>
          <w:color w:val="000000"/>
        </w:rPr>
        <w:lastRenderedPageBreak/>
        <w:t>-</w:t>
      </w:r>
      <w:r w:rsidRPr="00CE2F19">
        <w:rPr>
          <w:rFonts w:eastAsiaTheme="minorHAnsi" w:hint="eastAsia"/>
          <w:color w:val="000000"/>
        </w:rPr>
        <w:t xml:space="preserve"> </w:t>
      </w:r>
      <w:r w:rsidRPr="00CE2F19">
        <w:rPr>
          <w:rFonts w:eastAsiaTheme="minorHAnsi"/>
          <w:color w:val="000000"/>
        </w:rPr>
        <w:t>СТ РК 3039-2017</w:t>
      </w:r>
      <w:r w:rsidRPr="00CE2F19">
        <w:rPr>
          <w:color w:val="000000"/>
        </w:rPr>
        <w:t xml:space="preserve"> </w:t>
      </w:r>
      <w:r w:rsidRPr="00CE2F19">
        <w:rPr>
          <w:rFonts w:eastAsiaTheme="minorHAnsi"/>
          <w:color w:val="000000"/>
        </w:rPr>
        <w:t>Вода и водные среды. Атомно-абсорбционный</w:t>
      </w:r>
      <w:r w:rsidRPr="00CE2F19">
        <w:rPr>
          <w:color w:val="000000"/>
        </w:rPr>
        <w:t xml:space="preserve"> </w:t>
      </w:r>
      <w:r w:rsidRPr="00CE2F19">
        <w:rPr>
          <w:rFonts w:eastAsiaTheme="minorHAnsi"/>
          <w:color w:val="000000"/>
        </w:rPr>
        <w:t>метод определения примесей</w:t>
      </w:r>
      <w:r w:rsidRPr="00CE2F19">
        <w:rPr>
          <w:color w:val="000000"/>
        </w:rPr>
        <w:t>;</w:t>
      </w:r>
    </w:p>
    <w:p w:rsidR="0032009A" w:rsidRPr="00CE2F19" w:rsidRDefault="0032009A" w:rsidP="0032009A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</w:rPr>
      </w:pPr>
      <w:r w:rsidRPr="00CE2F19">
        <w:rPr>
          <w:color w:val="000000"/>
        </w:rPr>
        <w:t>-</w:t>
      </w:r>
      <w:r w:rsidRPr="00CE2F19">
        <w:rPr>
          <w:rFonts w:eastAsiaTheme="minorHAnsi" w:hint="eastAsia"/>
          <w:color w:val="000000"/>
        </w:rPr>
        <w:t xml:space="preserve"> </w:t>
      </w:r>
      <w:r w:rsidRPr="00CE2F19">
        <w:rPr>
          <w:rFonts w:eastAsiaTheme="minorHAnsi"/>
          <w:color w:val="000000"/>
        </w:rPr>
        <w:t>СТ РК 3040-2017</w:t>
      </w:r>
      <w:r w:rsidRPr="00CE2F19">
        <w:rPr>
          <w:color w:val="000000"/>
        </w:rPr>
        <w:t xml:space="preserve"> </w:t>
      </w:r>
      <w:r w:rsidRPr="00CE2F19">
        <w:rPr>
          <w:rFonts w:eastAsiaTheme="minorHAnsi"/>
          <w:color w:val="000000"/>
        </w:rPr>
        <w:t>Вода и водные среды. Масс-спектрометрический</w:t>
      </w:r>
      <w:r w:rsidRPr="00CE2F19">
        <w:rPr>
          <w:color w:val="000000"/>
        </w:rPr>
        <w:t xml:space="preserve"> </w:t>
      </w:r>
      <w:r w:rsidRPr="00CE2F19">
        <w:rPr>
          <w:rFonts w:eastAsiaTheme="minorHAnsi"/>
          <w:color w:val="000000"/>
        </w:rPr>
        <w:t>метод определения примесей</w:t>
      </w:r>
      <w:r w:rsidRPr="00CE2F19">
        <w:rPr>
          <w:color w:val="000000"/>
        </w:rPr>
        <w:t>;</w:t>
      </w:r>
    </w:p>
    <w:p w:rsidR="0032009A" w:rsidRPr="00CE2F19" w:rsidRDefault="0032009A" w:rsidP="0032009A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</w:rPr>
      </w:pPr>
      <w:r w:rsidRPr="00CE2F19">
        <w:rPr>
          <w:color w:val="000000"/>
        </w:rPr>
        <w:t>-</w:t>
      </w:r>
      <w:r w:rsidRPr="00CE2F19">
        <w:rPr>
          <w:rFonts w:eastAsiaTheme="minorHAnsi" w:hint="eastAsia"/>
          <w:color w:val="000000"/>
        </w:rPr>
        <w:t xml:space="preserve"> </w:t>
      </w:r>
      <w:r w:rsidRPr="00CE2F19">
        <w:rPr>
          <w:rFonts w:eastAsiaTheme="minorHAnsi"/>
          <w:color w:val="000000"/>
        </w:rPr>
        <w:t>СТ РК 3061-2017</w:t>
      </w:r>
      <w:r w:rsidRPr="00CE2F19">
        <w:rPr>
          <w:color w:val="000000"/>
        </w:rPr>
        <w:t xml:space="preserve"> </w:t>
      </w:r>
      <w:r w:rsidRPr="00CE2F19">
        <w:rPr>
          <w:rFonts w:eastAsiaTheme="minorHAnsi"/>
          <w:color w:val="000000"/>
        </w:rPr>
        <w:t>Вода. Ионно-хроматографический метод</w:t>
      </w:r>
      <w:r w:rsidRPr="00CE2F19">
        <w:rPr>
          <w:color w:val="000000"/>
        </w:rPr>
        <w:t xml:space="preserve"> </w:t>
      </w:r>
      <w:r w:rsidRPr="00CE2F19">
        <w:rPr>
          <w:rFonts w:eastAsiaTheme="minorHAnsi"/>
          <w:color w:val="000000"/>
        </w:rPr>
        <w:t>определения массовой концентрации катионов и</w:t>
      </w:r>
      <w:r w:rsidRPr="00CE2F19">
        <w:rPr>
          <w:color w:val="000000"/>
        </w:rPr>
        <w:t xml:space="preserve"> </w:t>
      </w:r>
      <w:r w:rsidRPr="00CE2F19">
        <w:rPr>
          <w:rFonts w:eastAsiaTheme="minorHAnsi"/>
          <w:color w:val="000000"/>
        </w:rPr>
        <w:t>анионов</w:t>
      </w:r>
      <w:r w:rsidRPr="00CE2F19">
        <w:rPr>
          <w:color w:val="000000"/>
        </w:rPr>
        <w:t>;</w:t>
      </w:r>
    </w:p>
    <w:p w:rsidR="0032009A" w:rsidRPr="00CE2F19" w:rsidRDefault="0032009A" w:rsidP="0032009A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CE2F19">
        <w:rPr>
          <w:color w:val="000000"/>
        </w:rPr>
        <w:t>-</w:t>
      </w:r>
      <w:r w:rsidRPr="00CE2F19">
        <w:rPr>
          <w:rFonts w:eastAsiaTheme="minorHAnsi" w:hint="eastAsia"/>
          <w:color w:val="000000"/>
        </w:rPr>
        <w:t xml:space="preserve"> </w:t>
      </w:r>
      <w:r w:rsidRPr="00CE2F19">
        <w:rPr>
          <w:rFonts w:eastAsiaTheme="minorHAnsi"/>
          <w:color w:val="000000"/>
        </w:rPr>
        <w:t xml:space="preserve">СТ РК </w:t>
      </w:r>
      <w:r w:rsidRPr="00CE2F19">
        <w:rPr>
          <w:color w:val="000000"/>
        </w:rPr>
        <w:t>ГОСТ Р</w:t>
      </w:r>
      <w:r w:rsidRPr="00CE2F19">
        <w:rPr>
          <w:rFonts w:eastAsiaTheme="minorHAnsi"/>
          <w:color w:val="000000"/>
        </w:rPr>
        <w:t xml:space="preserve"> 51592-2003</w:t>
      </w:r>
      <w:r w:rsidRPr="00CE2F19">
        <w:rPr>
          <w:color w:val="000000"/>
        </w:rPr>
        <w:t xml:space="preserve"> </w:t>
      </w:r>
      <w:r w:rsidRPr="00CE2F19">
        <w:rPr>
          <w:rFonts w:eastAsiaTheme="minorHAnsi"/>
          <w:color w:val="000000"/>
        </w:rPr>
        <w:t>Вода. Общие требования к отбору проб</w:t>
      </w:r>
      <w:r w:rsidRPr="00CE2F19">
        <w:rPr>
          <w:color w:val="000000"/>
        </w:rPr>
        <w:t>;</w:t>
      </w:r>
      <w:r w:rsidRPr="00CE2F19">
        <w:rPr>
          <w:rFonts w:eastAsiaTheme="minorHAnsi" w:hint="eastAsia"/>
          <w:color w:val="000000"/>
        </w:rPr>
        <w:t xml:space="preserve"> </w:t>
      </w:r>
    </w:p>
    <w:p w:rsidR="0032009A" w:rsidRPr="00CE2F19" w:rsidRDefault="0032009A" w:rsidP="0032009A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CE2F19">
        <w:rPr>
          <w:color w:val="000000"/>
        </w:rPr>
        <w:t>-</w:t>
      </w:r>
      <w:r w:rsidRPr="00CE2F19">
        <w:rPr>
          <w:rFonts w:eastAsiaTheme="minorHAnsi" w:hint="eastAsia"/>
          <w:color w:val="000000"/>
        </w:rPr>
        <w:t xml:space="preserve"> </w:t>
      </w:r>
      <w:r w:rsidRPr="00CE2F19">
        <w:rPr>
          <w:rFonts w:eastAsiaTheme="minorHAnsi"/>
          <w:color w:val="000000"/>
        </w:rPr>
        <w:t>СТ РК ASTM D 1293-2018</w:t>
      </w:r>
      <w:r w:rsidRPr="00CE2F19">
        <w:rPr>
          <w:color w:val="000000"/>
        </w:rPr>
        <w:t xml:space="preserve"> </w:t>
      </w:r>
      <w:r w:rsidRPr="00CE2F19">
        <w:rPr>
          <w:rFonts w:eastAsiaTheme="minorHAnsi"/>
          <w:color w:val="000000"/>
        </w:rPr>
        <w:t>Стандартный метод определения pН воды</w:t>
      </w:r>
      <w:r w:rsidRPr="00CE2F19">
        <w:rPr>
          <w:color w:val="000000"/>
        </w:rPr>
        <w:t>;</w:t>
      </w:r>
    </w:p>
    <w:p w:rsidR="0032009A" w:rsidRPr="00CE2F19" w:rsidRDefault="0032009A" w:rsidP="0032009A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CE2F19">
        <w:rPr>
          <w:rFonts w:ascii="Times New Roman" w:hAnsi="Times New Roman" w:cs="Times New Roman"/>
        </w:rPr>
        <w:t>- ГОСТ 30813 Бода и водоподготовка. Термины и определения;</w:t>
      </w:r>
    </w:p>
    <w:p w:rsidR="0032009A" w:rsidRPr="00CE2F19" w:rsidRDefault="0032009A" w:rsidP="0032009A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CE2F19">
        <w:rPr>
          <w:color w:val="000000"/>
        </w:rPr>
        <w:t>- ГОСТ 31867 Вода питьевая. Определение содержания анионов методом хроматографии и капиллярного электрофореза;</w:t>
      </w:r>
    </w:p>
    <w:p w:rsidR="0032009A" w:rsidRPr="00CE2F19" w:rsidRDefault="00BE4256" w:rsidP="0032009A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2009A" w:rsidRPr="00CE2F19">
        <w:rPr>
          <w:rFonts w:ascii="Times New Roman" w:hAnsi="Times New Roman" w:cs="Times New Roman"/>
        </w:rPr>
        <w:t>ГОСТ 31869 Вода. Методы определения содержания катионов (аммония, бария, калия, кальция, лития, магния, натрия, стронция) с использованием капиллярного электрофореза;</w:t>
      </w:r>
    </w:p>
    <w:p w:rsidR="0032009A" w:rsidRPr="00CE2F19" w:rsidRDefault="00BE4256" w:rsidP="0032009A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2009A" w:rsidRPr="00CE2F19">
        <w:rPr>
          <w:rFonts w:ascii="Times New Roman" w:hAnsi="Times New Roman" w:cs="Times New Roman"/>
        </w:rPr>
        <w:t>ГОСТ31870 Вода питьевая. Определение содержания элементов методами атомной</w:t>
      </w:r>
      <w:r w:rsidR="0084391A">
        <w:rPr>
          <w:rFonts w:ascii="Times New Roman" w:hAnsi="Times New Roman" w:cs="Times New Roman"/>
        </w:rPr>
        <w:t xml:space="preserve"> </w:t>
      </w:r>
      <w:r w:rsidR="0032009A" w:rsidRPr="00CE2F19">
        <w:rPr>
          <w:rFonts w:ascii="Times New Roman" w:hAnsi="Times New Roman" w:cs="Times New Roman"/>
        </w:rPr>
        <w:t>спектрометрии;</w:t>
      </w:r>
    </w:p>
    <w:p w:rsidR="0032009A" w:rsidRPr="00CE2F19" w:rsidRDefault="00BE4256" w:rsidP="0032009A">
      <w:pPr>
        <w:autoSpaceDE w:val="0"/>
        <w:autoSpaceDN w:val="0"/>
        <w:adjustRightInd w:val="0"/>
        <w:ind w:firstLine="567"/>
        <w:rPr>
          <w:color w:val="000000"/>
        </w:rPr>
      </w:pPr>
      <w:r>
        <w:rPr>
          <w:color w:val="000000"/>
        </w:rPr>
        <w:t xml:space="preserve">- </w:t>
      </w:r>
      <w:r w:rsidR="0032009A" w:rsidRPr="00CE2F19">
        <w:rPr>
          <w:color w:val="000000"/>
        </w:rPr>
        <w:t>ГОСТ 33045 Вода. Методы определения азотсодержащих веществ.</w:t>
      </w:r>
    </w:p>
    <w:p w:rsidR="00D87D69" w:rsidRDefault="00D87D69" w:rsidP="00431565">
      <w:pPr>
        <w:widowControl w:val="0"/>
        <w:ind w:firstLine="567"/>
        <w:jc w:val="both"/>
        <w:rPr>
          <w:b/>
        </w:rPr>
      </w:pPr>
    </w:p>
    <w:p w:rsidR="00350F67" w:rsidRDefault="00350F67" w:rsidP="00431565">
      <w:pPr>
        <w:widowControl w:val="0"/>
        <w:ind w:firstLine="567"/>
        <w:jc w:val="both"/>
        <w:rPr>
          <w:b/>
        </w:rPr>
      </w:pPr>
      <w:r>
        <w:rPr>
          <w:b/>
        </w:rPr>
        <w:t>5 Предполагаемые пользователи стандарта</w:t>
      </w:r>
    </w:p>
    <w:p w:rsidR="00350F67" w:rsidRDefault="00350F67" w:rsidP="00431565">
      <w:pPr>
        <w:widowControl w:val="0"/>
        <w:ind w:firstLine="567"/>
        <w:jc w:val="both"/>
        <w:rPr>
          <w:b/>
        </w:rPr>
      </w:pPr>
    </w:p>
    <w:p w:rsidR="009E2950" w:rsidRPr="001B4972" w:rsidRDefault="00D52EF4" w:rsidP="009E2950">
      <w:pPr>
        <w:ind w:firstLine="567"/>
        <w:jc w:val="both"/>
      </w:pPr>
      <w:r w:rsidRPr="00DD66E2">
        <w:t xml:space="preserve">Потенциальными пользователями </w:t>
      </w:r>
      <w:r w:rsidRPr="00B9597D">
        <w:t>разрабатываемого</w:t>
      </w:r>
      <w:r w:rsidRPr="00DD66E2">
        <w:t xml:space="preserve"> стандарта являются </w:t>
      </w:r>
      <w:r w:rsidRPr="00E169A7">
        <w:t>заинтересованны</w:t>
      </w:r>
      <w:r>
        <w:t>е</w:t>
      </w:r>
      <w:r w:rsidRPr="00E169A7">
        <w:t xml:space="preserve"> государственны</w:t>
      </w:r>
      <w:r>
        <w:t>е</w:t>
      </w:r>
      <w:r w:rsidRPr="00E169A7">
        <w:t xml:space="preserve"> орган</w:t>
      </w:r>
      <w:r>
        <w:t>ы</w:t>
      </w:r>
      <w:r w:rsidRPr="00E169A7">
        <w:t xml:space="preserve"> в пределах их компетенции, технические комитеты по стандартизации с закрепленными объектами стандартизации химической промышленности, органы по подтверждению соответствия и </w:t>
      </w:r>
      <w:r>
        <w:t xml:space="preserve">испытательные </w:t>
      </w:r>
      <w:r w:rsidRPr="00E169A7">
        <w:t>лаборатории в соответствии с областью аккредитации,</w:t>
      </w:r>
      <w:r w:rsidRPr="00DD66E2">
        <w:t xml:space="preserve"> </w:t>
      </w:r>
      <w:r w:rsidRPr="00E169A7">
        <w:t>научно-исследовательски</w:t>
      </w:r>
      <w:r>
        <w:t>е</w:t>
      </w:r>
      <w:r w:rsidRPr="00E169A7">
        <w:t xml:space="preserve"> институт</w:t>
      </w:r>
      <w:r>
        <w:t>ы,</w:t>
      </w:r>
      <w:r w:rsidRPr="00E169A7">
        <w:t xml:space="preserve"> </w:t>
      </w:r>
      <w:r>
        <w:t xml:space="preserve">производители, </w:t>
      </w:r>
      <w:r w:rsidRPr="00B9597D">
        <w:t>заинтересованные организации</w:t>
      </w:r>
      <w:r>
        <w:t xml:space="preserve"> </w:t>
      </w:r>
      <w:r w:rsidR="009E2950">
        <w:rPr>
          <w:spacing w:val="2"/>
          <w:shd w:val="clear" w:color="auto" w:fill="FFFFFF"/>
        </w:rPr>
        <w:t>(</w:t>
      </w:r>
      <w:r w:rsidR="009E2950" w:rsidRPr="00834CC4">
        <w:rPr>
          <w:lang w:val="kk-KZ"/>
        </w:rPr>
        <w:t>ТОО «Гауди», Группа Компаний «Alina», ТОО «ALIAN-PAINT», ТОО «Саған Colour»,</w:t>
      </w:r>
      <w:r w:rsidR="009E2950">
        <w:rPr>
          <w:lang w:val="kk-KZ"/>
        </w:rPr>
        <w:t>и др.</w:t>
      </w:r>
      <w:r w:rsidR="009E2950">
        <w:rPr>
          <w:spacing w:val="2"/>
          <w:shd w:val="clear" w:color="auto" w:fill="FFFFFF"/>
        </w:rPr>
        <w:t>)</w:t>
      </w:r>
      <w:r w:rsidR="009E2950" w:rsidRPr="001B4972">
        <w:t xml:space="preserve">, организации и компании, </w:t>
      </w:r>
      <w:r w:rsidR="009E2950">
        <w:t>применя</w:t>
      </w:r>
      <w:r w:rsidR="009E2950" w:rsidRPr="001B4972">
        <w:t xml:space="preserve">ющие данные </w:t>
      </w:r>
      <w:r w:rsidR="009E2950">
        <w:t xml:space="preserve">лакокрасочную продукцию (Холдинг </w:t>
      </w:r>
      <w:r w:rsidR="009E2950" w:rsidRPr="009E2950">
        <w:t>BI Group</w:t>
      </w:r>
      <w:r w:rsidR="009E2950" w:rsidRPr="00BB25F6">
        <w:rPr>
          <w:lang w:val="kk-KZ"/>
        </w:rPr>
        <w:t xml:space="preserve">, </w:t>
      </w:r>
      <w:r w:rsidR="009E2950">
        <w:rPr>
          <w:lang w:val="kk-KZ"/>
        </w:rPr>
        <w:t xml:space="preserve">корпорация </w:t>
      </w:r>
      <w:r w:rsidR="009E2950" w:rsidRPr="009E2950">
        <w:rPr>
          <w:lang w:val="kk-KZ"/>
        </w:rPr>
        <w:t>BAZIS-A</w:t>
      </w:r>
      <w:r w:rsidR="009E2950">
        <w:rPr>
          <w:lang w:val="kk-KZ"/>
        </w:rPr>
        <w:t xml:space="preserve">, </w:t>
      </w:r>
      <w:r w:rsidR="009E2950" w:rsidRPr="009E2950">
        <w:rPr>
          <w:lang w:val="kk-KZ"/>
        </w:rPr>
        <w:t>АО «НСК «Астана-Курылыс»</w:t>
      </w:r>
      <w:r w:rsidR="009E2950" w:rsidRPr="00BB25F6">
        <w:rPr>
          <w:lang w:val="kk-KZ"/>
        </w:rPr>
        <w:t xml:space="preserve"> </w:t>
      </w:r>
      <w:r w:rsidR="009E2950">
        <w:rPr>
          <w:lang w:val="kk-KZ"/>
        </w:rPr>
        <w:t>и т.д.)</w:t>
      </w:r>
      <w:r w:rsidR="009E2950" w:rsidRPr="001B4972">
        <w:t xml:space="preserve"> </w:t>
      </w:r>
      <w:r w:rsidR="009E2950" w:rsidRPr="00BB25F6">
        <w:rPr>
          <w:lang w:val="kk-KZ"/>
        </w:rPr>
        <w:t xml:space="preserve">и </w:t>
      </w:r>
      <w:r w:rsidR="009E2950" w:rsidRPr="00BB25F6">
        <w:rPr>
          <w:rFonts w:eastAsia="Calibri"/>
        </w:rPr>
        <w:t>другие субъекты национальной системы</w:t>
      </w:r>
      <w:r w:rsidR="0084391A">
        <w:rPr>
          <w:rFonts w:eastAsia="Calibri"/>
        </w:rPr>
        <w:t>.</w:t>
      </w:r>
      <w:r w:rsidR="009E2950" w:rsidRPr="001B4972">
        <w:t xml:space="preserve"> </w:t>
      </w:r>
    </w:p>
    <w:p w:rsidR="00350F67" w:rsidRPr="00224F4A" w:rsidRDefault="00350F67" w:rsidP="00431565">
      <w:pPr>
        <w:widowControl w:val="0"/>
        <w:ind w:firstLine="567"/>
        <w:jc w:val="both"/>
      </w:pPr>
    </w:p>
    <w:p w:rsidR="00350F67" w:rsidRPr="00BC51D0" w:rsidRDefault="00350F67" w:rsidP="00431565">
      <w:pPr>
        <w:widowControl w:val="0"/>
        <w:ind w:firstLine="567"/>
        <w:jc w:val="both"/>
        <w:rPr>
          <w:b/>
        </w:rPr>
      </w:pPr>
      <w:r>
        <w:rPr>
          <w:b/>
        </w:rPr>
        <w:t xml:space="preserve">6 </w:t>
      </w:r>
      <w:r w:rsidRPr="00BC51D0">
        <w:rPr>
          <w:b/>
        </w:rPr>
        <w:t>Сведения о рассылке проекта стандарта на согласование</w:t>
      </w:r>
    </w:p>
    <w:p w:rsidR="00350F67" w:rsidRPr="00BC51D0" w:rsidRDefault="00350F67" w:rsidP="00431565">
      <w:pPr>
        <w:widowControl w:val="0"/>
        <w:ind w:right="-2" w:firstLine="567"/>
        <w:jc w:val="both"/>
      </w:pPr>
    </w:p>
    <w:p w:rsidR="00D52EF4" w:rsidRPr="00BC51D0" w:rsidRDefault="00D52EF4" w:rsidP="00D52EF4">
      <w:pPr>
        <w:widowControl w:val="0"/>
        <w:ind w:firstLine="567"/>
        <w:jc w:val="both"/>
      </w:pPr>
      <w:r w:rsidRPr="00BC51D0">
        <w:t>Проект стандарта направлен на рассмотрение и согласование, в следующие организации:</w:t>
      </w:r>
    </w:p>
    <w:p w:rsidR="00D52EF4" w:rsidRPr="00E169A7" w:rsidRDefault="00D52EF4" w:rsidP="00D52EF4">
      <w:pPr>
        <w:widowControl w:val="0"/>
        <w:ind w:firstLine="567"/>
        <w:jc w:val="both"/>
      </w:pPr>
      <w:r>
        <w:t>-</w:t>
      </w:r>
      <w:r w:rsidRPr="00E169A7">
        <w:t xml:space="preserve"> заказчику разработки;</w:t>
      </w:r>
    </w:p>
    <w:p w:rsidR="00D52EF4" w:rsidRPr="00E169A7" w:rsidRDefault="00D52EF4" w:rsidP="00D52EF4">
      <w:pPr>
        <w:widowControl w:val="0"/>
        <w:ind w:firstLine="567"/>
        <w:jc w:val="both"/>
      </w:pPr>
      <w:r>
        <w:t>-</w:t>
      </w:r>
      <w:r w:rsidRPr="00E169A7">
        <w:t xml:space="preserve"> заинтересованным государственным органам в пределах их компетенции;</w:t>
      </w:r>
    </w:p>
    <w:p w:rsidR="00D52EF4" w:rsidRPr="00E169A7" w:rsidRDefault="00D52EF4" w:rsidP="00D52EF4">
      <w:pPr>
        <w:widowControl w:val="0"/>
        <w:ind w:firstLine="567"/>
        <w:jc w:val="both"/>
      </w:pPr>
      <w:r>
        <w:t>-</w:t>
      </w:r>
      <w:r w:rsidRPr="00E169A7">
        <w:t xml:space="preserve"> Национальной палате предпринимателей Республики Казахстан;</w:t>
      </w:r>
    </w:p>
    <w:p w:rsidR="00D52EF4" w:rsidRPr="00E169A7" w:rsidRDefault="00D52EF4" w:rsidP="00D52EF4">
      <w:pPr>
        <w:widowControl w:val="0"/>
        <w:ind w:firstLine="567"/>
        <w:jc w:val="both"/>
      </w:pPr>
      <w:r>
        <w:t>-</w:t>
      </w:r>
      <w:r w:rsidRPr="00E169A7">
        <w:t xml:space="preserve"> аккредитованным ассоциациям;</w:t>
      </w:r>
    </w:p>
    <w:p w:rsidR="00D52EF4" w:rsidRPr="00E169A7" w:rsidRDefault="00D52EF4" w:rsidP="00D52EF4">
      <w:pPr>
        <w:widowControl w:val="0"/>
        <w:ind w:firstLine="567"/>
        <w:jc w:val="both"/>
      </w:pPr>
      <w:r>
        <w:t>-</w:t>
      </w:r>
      <w:r w:rsidRPr="00E169A7">
        <w:t xml:space="preserve"> органам по подтверждению соответствия </w:t>
      </w:r>
      <w:r w:rsidRPr="00B9597D">
        <w:t>в соответствии с областью аккредитации</w:t>
      </w:r>
      <w:r w:rsidRPr="00E169A7">
        <w:t>;</w:t>
      </w:r>
    </w:p>
    <w:p w:rsidR="00D52EF4" w:rsidRPr="00E169A7" w:rsidRDefault="00D52EF4" w:rsidP="00D52EF4">
      <w:pPr>
        <w:widowControl w:val="0"/>
        <w:ind w:firstLine="567"/>
        <w:jc w:val="both"/>
      </w:pPr>
      <w:r>
        <w:t>-</w:t>
      </w:r>
      <w:r w:rsidRPr="00E169A7">
        <w:t xml:space="preserve"> испытательным лабораториям </w:t>
      </w:r>
      <w:r w:rsidRPr="00B9597D">
        <w:t>в соответствии с областью аккредитации</w:t>
      </w:r>
      <w:r w:rsidRPr="00E169A7">
        <w:t>;</w:t>
      </w:r>
    </w:p>
    <w:p w:rsidR="00D52EF4" w:rsidRPr="00E169A7" w:rsidRDefault="00D52EF4" w:rsidP="00D52EF4">
      <w:pPr>
        <w:widowControl w:val="0"/>
        <w:ind w:firstLine="567"/>
        <w:jc w:val="both"/>
      </w:pPr>
      <w:r>
        <w:t>-</w:t>
      </w:r>
      <w:r w:rsidRPr="00E169A7">
        <w:t xml:space="preserve"> научно-исследовательским институтам;</w:t>
      </w:r>
    </w:p>
    <w:p w:rsidR="00D52EF4" w:rsidRPr="00E169A7" w:rsidRDefault="00D52EF4" w:rsidP="00D52EF4">
      <w:pPr>
        <w:widowControl w:val="0"/>
        <w:ind w:firstLine="567"/>
        <w:jc w:val="both"/>
      </w:pPr>
      <w:r>
        <w:t>-</w:t>
      </w:r>
      <w:r w:rsidRPr="00E169A7">
        <w:t xml:space="preserve"> организациям, прошедшим сертификацию согласно Реестру зарегистрированных сертификатов соответствия на продукцию;</w:t>
      </w:r>
    </w:p>
    <w:p w:rsidR="00D52EF4" w:rsidRDefault="00D52EF4" w:rsidP="00D52EF4">
      <w:pPr>
        <w:widowControl w:val="0"/>
        <w:ind w:firstLine="567"/>
        <w:jc w:val="both"/>
      </w:pPr>
      <w:r>
        <w:t>-</w:t>
      </w:r>
      <w:r w:rsidRPr="00E169A7">
        <w:t xml:space="preserve"> производителям.</w:t>
      </w:r>
    </w:p>
    <w:p w:rsidR="00350F67" w:rsidRDefault="00350F67" w:rsidP="00D87D69">
      <w:pPr>
        <w:widowControl w:val="0"/>
        <w:ind w:firstLine="567"/>
        <w:jc w:val="both"/>
        <w:rPr>
          <w:b/>
        </w:rPr>
      </w:pPr>
    </w:p>
    <w:p w:rsidR="00350F67" w:rsidRPr="00BC51D0" w:rsidRDefault="00350F67" w:rsidP="00431565">
      <w:pPr>
        <w:widowControl w:val="0"/>
        <w:ind w:firstLine="567"/>
        <w:jc w:val="both"/>
        <w:rPr>
          <w:b/>
        </w:rPr>
      </w:pPr>
      <w:r>
        <w:rPr>
          <w:b/>
        </w:rPr>
        <w:t>7</w:t>
      </w:r>
      <w:r w:rsidRPr="00BC51D0">
        <w:rPr>
          <w:b/>
        </w:rPr>
        <w:t xml:space="preserve"> Информация о </w:t>
      </w:r>
      <w:r>
        <w:rPr>
          <w:b/>
        </w:rPr>
        <w:t xml:space="preserve">результатах научных исследований (испытаний) и измерений, </w:t>
      </w:r>
      <w:r w:rsidRPr="00457EDE">
        <w:rPr>
          <w:b/>
        </w:rPr>
        <w:t>документах по стандартизации и иных документах, на основе которых разрабатывается проект стандарта</w:t>
      </w:r>
    </w:p>
    <w:p w:rsidR="00350F67" w:rsidRPr="00BC51D0" w:rsidRDefault="00350F67" w:rsidP="00431565">
      <w:pPr>
        <w:widowControl w:val="0"/>
        <w:ind w:right="-2" w:firstLine="567"/>
        <w:jc w:val="both"/>
      </w:pPr>
    </w:p>
    <w:p w:rsidR="00350F67" w:rsidRPr="005B75EF" w:rsidRDefault="00350F67" w:rsidP="00B07EB7">
      <w:pPr>
        <w:autoSpaceDE w:val="0"/>
        <w:autoSpaceDN w:val="0"/>
        <w:adjustRightInd w:val="0"/>
        <w:ind w:firstLine="567"/>
        <w:jc w:val="both"/>
        <w:rPr>
          <w:b/>
        </w:rPr>
      </w:pPr>
      <w:r w:rsidRPr="005B75EF">
        <w:rPr>
          <w:rFonts w:eastAsia="MingLiU"/>
        </w:rPr>
        <w:t>Стандарт</w:t>
      </w:r>
      <w:r w:rsidRPr="00D52EF4">
        <w:rPr>
          <w:rFonts w:eastAsia="MingLiU"/>
          <w:lang w:val="en-US"/>
        </w:rPr>
        <w:t xml:space="preserve"> </w:t>
      </w:r>
      <w:r w:rsidRPr="005B75EF">
        <w:rPr>
          <w:rFonts w:eastAsia="MingLiU"/>
        </w:rPr>
        <w:t>подготовлен</w:t>
      </w:r>
      <w:r w:rsidRPr="00D52EF4">
        <w:rPr>
          <w:rFonts w:eastAsia="MingLiU"/>
          <w:lang w:val="en-US"/>
        </w:rPr>
        <w:t xml:space="preserve"> </w:t>
      </w:r>
      <w:r w:rsidRPr="005B75EF">
        <w:rPr>
          <w:rFonts w:eastAsia="MingLiU"/>
        </w:rPr>
        <w:t>на</w:t>
      </w:r>
      <w:r w:rsidRPr="00D52EF4">
        <w:rPr>
          <w:rFonts w:eastAsia="MingLiU"/>
          <w:lang w:val="en-US"/>
        </w:rPr>
        <w:t xml:space="preserve"> </w:t>
      </w:r>
      <w:r w:rsidRPr="005B75EF">
        <w:rPr>
          <w:rFonts w:eastAsia="MingLiU"/>
        </w:rPr>
        <w:t>основе</w:t>
      </w:r>
      <w:r w:rsidRPr="00D52EF4">
        <w:rPr>
          <w:rFonts w:eastAsia="MingLiU"/>
          <w:lang w:val="en-US"/>
        </w:rPr>
        <w:t xml:space="preserve"> </w:t>
      </w:r>
      <w:r w:rsidR="00B8392B">
        <w:rPr>
          <w:rFonts w:eastAsia="MingLiU"/>
        </w:rPr>
        <w:t>международн</w:t>
      </w:r>
      <w:r w:rsidRPr="005B75EF">
        <w:rPr>
          <w:rFonts w:eastAsia="MingLiU"/>
        </w:rPr>
        <w:t>ого</w:t>
      </w:r>
      <w:r w:rsidRPr="00D52EF4">
        <w:rPr>
          <w:rFonts w:eastAsia="MingLiU"/>
          <w:lang w:val="en-US"/>
        </w:rPr>
        <w:t xml:space="preserve"> </w:t>
      </w:r>
      <w:r w:rsidRPr="00B8392B">
        <w:rPr>
          <w:rFonts w:eastAsia="MingLiU"/>
        </w:rPr>
        <w:t>стандарта</w:t>
      </w:r>
      <w:r w:rsidRPr="00D52EF4">
        <w:rPr>
          <w:rFonts w:eastAsia="MingLiU"/>
          <w:lang w:val="en-US"/>
        </w:rPr>
        <w:t xml:space="preserve"> </w:t>
      </w:r>
      <w:r w:rsidR="00B8392B" w:rsidRPr="00D52EF4">
        <w:rPr>
          <w:rFonts w:eastAsia="MingLiU"/>
          <w:bCs/>
          <w:lang w:val="en-US"/>
        </w:rPr>
        <w:t xml:space="preserve">ISO </w:t>
      </w:r>
      <w:r w:rsidR="00AF7256" w:rsidRPr="00D52EF4">
        <w:rPr>
          <w:rFonts w:eastAsia="MingLiU"/>
          <w:bCs/>
          <w:lang w:val="en-US"/>
        </w:rPr>
        <w:t>23321</w:t>
      </w:r>
      <w:r w:rsidRPr="00D52EF4">
        <w:rPr>
          <w:rFonts w:eastAsia="MingLiU"/>
          <w:lang w:val="en-US"/>
        </w:rPr>
        <w:t>:201</w:t>
      </w:r>
      <w:r w:rsidR="00AF7256" w:rsidRPr="00D52EF4">
        <w:rPr>
          <w:rFonts w:eastAsia="MingLiU"/>
          <w:lang w:val="en-US"/>
        </w:rPr>
        <w:t>9</w:t>
      </w:r>
      <w:r w:rsidRPr="00D52EF4">
        <w:rPr>
          <w:rFonts w:eastAsia="MingLiU"/>
          <w:lang w:val="en-US"/>
        </w:rPr>
        <w:t xml:space="preserve"> </w:t>
      </w:r>
      <w:r w:rsidR="00B07EB7" w:rsidRPr="00F54BD7">
        <w:rPr>
          <w:lang w:val="en-US"/>
        </w:rPr>
        <w:t>Solvents</w:t>
      </w:r>
      <w:r w:rsidR="00B07EB7" w:rsidRPr="00D52EF4">
        <w:rPr>
          <w:lang w:val="en-US"/>
        </w:rPr>
        <w:t xml:space="preserve"> </w:t>
      </w:r>
      <w:r w:rsidR="00B07EB7" w:rsidRPr="00F54BD7">
        <w:rPr>
          <w:lang w:val="en-US"/>
        </w:rPr>
        <w:t>for</w:t>
      </w:r>
      <w:r w:rsidR="00B07EB7" w:rsidRPr="00D52EF4">
        <w:rPr>
          <w:lang w:val="en-US"/>
        </w:rPr>
        <w:t xml:space="preserve"> </w:t>
      </w:r>
      <w:r w:rsidR="00B07EB7" w:rsidRPr="00F54BD7">
        <w:rPr>
          <w:lang w:val="en-US"/>
        </w:rPr>
        <w:t>paints</w:t>
      </w:r>
      <w:r w:rsidR="00B07EB7" w:rsidRPr="00D52EF4">
        <w:rPr>
          <w:lang w:val="en-US"/>
        </w:rPr>
        <w:t xml:space="preserve"> </w:t>
      </w:r>
      <w:r w:rsidR="00B07EB7" w:rsidRPr="00F54BD7">
        <w:rPr>
          <w:lang w:val="en-US"/>
        </w:rPr>
        <w:t>and</w:t>
      </w:r>
      <w:r w:rsidR="00B07EB7" w:rsidRPr="00D52EF4">
        <w:rPr>
          <w:lang w:val="en-US"/>
        </w:rPr>
        <w:t xml:space="preserve"> </w:t>
      </w:r>
      <w:r w:rsidR="00B07EB7" w:rsidRPr="00F54BD7">
        <w:rPr>
          <w:lang w:val="en-US"/>
        </w:rPr>
        <w:t>varnishes</w:t>
      </w:r>
      <w:r w:rsidR="00B07EB7" w:rsidRPr="00D52EF4">
        <w:rPr>
          <w:lang w:val="en-US"/>
        </w:rPr>
        <w:t xml:space="preserve"> – </w:t>
      </w:r>
      <w:r w:rsidR="00B07EB7" w:rsidRPr="00F54BD7">
        <w:rPr>
          <w:lang w:val="en-US"/>
        </w:rPr>
        <w:t>Demineralized</w:t>
      </w:r>
      <w:r w:rsidR="00B07EB7" w:rsidRPr="00D52EF4">
        <w:rPr>
          <w:lang w:val="en-US"/>
        </w:rPr>
        <w:t xml:space="preserve"> </w:t>
      </w:r>
      <w:r w:rsidR="00B07EB7" w:rsidRPr="00F54BD7">
        <w:rPr>
          <w:lang w:val="en-US"/>
        </w:rPr>
        <w:t>water</w:t>
      </w:r>
      <w:r w:rsidR="00B07EB7" w:rsidRPr="00D52EF4">
        <w:rPr>
          <w:lang w:val="en-US"/>
        </w:rPr>
        <w:t xml:space="preserve"> </w:t>
      </w:r>
      <w:r w:rsidR="00B07EB7" w:rsidRPr="00F54BD7">
        <w:rPr>
          <w:lang w:val="en-US"/>
        </w:rPr>
        <w:t>for</w:t>
      </w:r>
      <w:r w:rsidR="00B07EB7" w:rsidRPr="00D52EF4">
        <w:rPr>
          <w:lang w:val="en-US"/>
        </w:rPr>
        <w:t xml:space="preserve"> </w:t>
      </w:r>
      <w:r w:rsidR="00B07EB7" w:rsidRPr="00F54BD7">
        <w:rPr>
          <w:lang w:val="en-US"/>
        </w:rPr>
        <w:t>industrial</w:t>
      </w:r>
      <w:r w:rsidR="00B07EB7" w:rsidRPr="00D52EF4">
        <w:rPr>
          <w:lang w:val="en-US"/>
        </w:rPr>
        <w:t xml:space="preserve"> </w:t>
      </w:r>
      <w:r w:rsidR="00B07EB7" w:rsidRPr="00F54BD7">
        <w:rPr>
          <w:lang w:val="en-US"/>
        </w:rPr>
        <w:t>applications</w:t>
      </w:r>
      <w:r w:rsidR="00B07EB7" w:rsidRPr="00D52EF4">
        <w:rPr>
          <w:lang w:val="en-US"/>
        </w:rPr>
        <w:t xml:space="preserve"> – </w:t>
      </w:r>
      <w:r w:rsidR="00B07EB7" w:rsidRPr="00F54BD7">
        <w:rPr>
          <w:lang w:val="en-US"/>
        </w:rPr>
        <w:t>Specification</w:t>
      </w:r>
      <w:r w:rsidR="00B07EB7" w:rsidRPr="00D52EF4">
        <w:rPr>
          <w:lang w:val="en-US"/>
        </w:rPr>
        <w:t xml:space="preserve"> </w:t>
      </w:r>
      <w:r w:rsidR="00B07EB7" w:rsidRPr="00F54BD7">
        <w:rPr>
          <w:lang w:val="en-US"/>
        </w:rPr>
        <w:t>and</w:t>
      </w:r>
      <w:r w:rsidR="00B07EB7" w:rsidRPr="00D52EF4">
        <w:rPr>
          <w:lang w:val="en-US"/>
        </w:rPr>
        <w:t xml:space="preserve"> </w:t>
      </w:r>
      <w:r w:rsidR="00B07EB7" w:rsidRPr="00F54BD7">
        <w:rPr>
          <w:lang w:val="en-US"/>
        </w:rPr>
        <w:t>test</w:t>
      </w:r>
      <w:r w:rsidR="00B07EB7" w:rsidRPr="00D52EF4">
        <w:rPr>
          <w:lang w:val="en-US"/>
        </w:rPr>
        <w:t xml:space="preserve"> </w:t>
      </w:r>
      <w:r w:rsidR="00B07EB7" w:rsidRPr="00F54BD7">
        <w:rPr>
          <w:lang w:val="en-US"/>
        </w:rPr>
        <w:lastRenderedPageBreak/>
        <w:t>methods</w:t>
      </w:r>
      <w:r w:rsidR="00B07EB7" w:rsidRPr="00D52EF4">
        <w:rPr>
          <w:lang w:val="en-US"/>
        </w:rPr>
        <w:t xml:space="preserve"> (</w:t>
      </w:r>
      <w:r w:rsidR="00B07EB7" w:rsidRPr="00F57CD2">
        <w:rPr>
          <w:lang w:eastAsia="en-US"/>
        </w:rPr>
        <w:t>Растворители</w:t>
      </w:r>
      <w:r w:rsidR="00B07EB7" w:rsidRPr="00D52EF4">
        <w:rPr>
          <w:lang w:val="en-US" w:eastAsia="en-US"/>
        </w:rPr>
        <w:t xml:space="preserve"> </w:t>
      </w:r>
      <w:r w:rsidR="00B07EB7" w:rsidRPr="00F57CD2">
        <w:rPr>
          <w:lang w:eastAsia="en-US"/>
        </w:rPr>
        <w:t>для</w:t>
      </w:r>
      <w:r w:rsidR="00B07EB7" w:rsidRPr="00D52EF4">
        <w:rPr>
          <w:lang w:val="en-US" w:eastAsia="en-US"/>
        </w:rPr>
        <w:t xml:space="preserve"> </w:t>
      </w:r>
      <w:r w:rsidR="00B07EB7" w:rsidRPr="00F57CD2">
        <w:rPr>
          <w:lang w:eastAsia="en-US"/>
        </w:rPr>
        <w:t>красок</w:t>
      </w:r>
      <w:r w:rsidR="00B07EB7" w:rsidRPr="00D52EF4">
        <w:rPr>
          <w:lang w:val="en-US" w:eastAsia="en-US"/>
        </w:rPr>
        <w:t xml:space="preserve"> </w:t>
      </w:r>
      <w:r w:rsidR="00B07EB7" w:rsidRPr="00F57CD2">
        <w:rPr>
          <w:lang w:eastAsia="en-US"/>
        </w:rPr>
        <w:t>и</w:t>
      </w:r>
      <w:r w:rsidR="00B07EB7" w:rsidRPr="00D52EF4">
        <w:rPr>
          <w:lang w:val="en-US" w:eastAsia="en-US"/>
        </w:rPr>
        <w:t xml:space="preserve"> </w:t>
      </w:r>
      <w:r w:rsidR="00B07EB7" w:rsidRPr="00F57CD2">
        <w:rPr>
          <w:lang w:eastAsia="en-US"/>
        </w:rPr>
        <w:t>лаков</w:t>
      </w:r>
      <w:r w:rsidR="00B07EB7" w:rsidRPr="00D52EF4">
        <w:rPr>
          <w:lang w:val="en-US" w:eastAsia="en-US"/>
        </w:rPr>
        <w:t xml:space="preserve">. </w:t>
      </w:r>
      <w:r w:rsidR="00B07EB7" w:rsidRPr="00F57CD2">
        <w:rPr>
          <w:lang w:eastAsia="en-US"/>
        </w:rPr>
        <w:t>Деминерализованная вода для промышленного применения. Технические условия и методы испытаний</w:t>
      </w:r>
      <w:r w:rsidR="00B07EB7" w:rsidRPr="00306D0D">
        <w:t>)</w:t>
      </w:r>
      <w:r w:rsidR="00D52EF4">
        <w:rPr>
          <w:rFonts w:eastAsia="MingLiU"/>
        </w:rPr>
        <w:t>.</w:t>
      </w:r>
      <w:r w:rsidRPr="00B8392B">
        <w:rPr>
          <w:rFonts w:eastAsia="MingLiU"/>
        </w:rPr>
        <w:t xml:space="preserve"> </w:t>
      </w:r>
    </w:p>
    <w:p w:rsidR="00350F67" w:rsidRPr="005B75EF" w:rsidRDefault="00350F67" w:rsidP="00431565">
      <w:pPr>
        <w:pStyle w:val="Normal1"/>
        <w:widowControl w:val="0"/>
        <w:ind w:firstLine="567"/>
        <w:jc w:val="both"/>
        <w:rPr>
          <w:bCs/>
        </w:rPr>
      </w:pPr>
      <w:r w:rsidRPr="005B75EF">
        <w:rPr>
          <w:bCs/>
        </w:rPr>
        <w:t>Степень соответствия – идентичная (</w:t>
      </w:r>
      <w:r w:rsidRPr="005B75EF">
        <w:rPr>
          <w:bCs/>
          <w:lang w:val="en-US"/>
        </w:rPr>
        <w:t>IDT</w:t>
      </w:r>
      <w:r w:rsidRPr="005B75EF">
        <w:rPr>
          <w:bCs/>
        </w:rPr>
        <w:t xml:space="preserve">). </w:t>
      </w:r>
    </w:p>
    <w:p w:rsidR="00FB0EEC" w:rsidRDefault="00FB0EEC" w:rsidP="00431565">
      <w:pPr>
        <w:pStyle w:val="21"/>
        <w:widowControl w:val="0"/>
        <w:spacing w:after="0" w:line="240" w:lineRule="auto"/>
        <w:ind w:left="284" w:firstLine="567"/>
        <w:rPr>
          <w:b/>
        </w:rPr>
      </w:pPr>
    </w:p>
    <w:p w:rsidR="00350F67" w:rsidRPr="00457EDE" w:rsidRDefault="00350F67" w:rsidP="00552148">
      <w:pPr>
        <w:pStyle w:val="21"/>
        <w:widowControl w:val="0"/>
        <w:tabs>
          <w:tab w:val="left" w:pos="142"/>
        </w:tabs>
        <w:spacing w:after="0" w:line="240" w:lineRule="auto"/>
        <w:ind w:left="0" w:firstLine="567"/>
        <w:rPr>
          <w:b/>
        </w:rPr>
      </w:pPr>
      <w:r>
        <w:rPr>
          <w:b/>
        </w:rPr>
        <w:t>8</w:t>
      </w:r>
      <w:r w:rsidRPr="00BC51D0">
        <w:rPr>
          <w:b/>
        </w:rPr>
        <w:t xml:space="preserve"> Данные о разработчике</w:t>
      </w:r>
      <w:r w:rsidRPr="00457EDE">
        <w:rPr>
          <w:b/>
        </w:rPr>
        <w:t xml:space="preserve"> и соисполнителях (контактные данные), сроках разработки проекта стандарта</w:t>
      </w:r>
    </w:p>
    <w:p w:rsidR="00350F67" w:rsidRPr="00FB0EEC" w:rsidRDefault="00350F67" w:rsidP="00431565">
      <w:pPr>
        <w:pStyle w:val="21"/>
        <w:widowControl w:val="0"/>
        <w:spacing w:after="0" w:line="240" w:lineRule="auto"/>
        <w:ind w:left="284" w:firstLine="567"/>
      </w:pPr>
    </w:p>
    <w:p w:rsidR="00B07EB7" w:rsidRPr="00DA05CD" w:rsidRDefault="00B07EB7" w:rsidP="00B07EB7">
      <w:pPr>
        <w:widowControl w:val="0"/>
        <w:spacing w:line="252" w:lineRule="auto"/>
        <w:ind w:firstLine="600"/>
        <w:jc w:val="both"/>
      </w:pPr>
      <w:r w:rsidRPr="00DA05CD">
        <w:t>ТОО «ИННОБИЛД»</w:t>
      </w:r>
    </w:p>
    <w:p w:rsidR="00B07EB7" w:rsidRPr="00DA05CD" w:rsidRDefault="00B07EB7" w:rsidP="00B07EB7">
      <w:pPr>
        <w:tabs>
          <w:tab w:val="num" w:pos="0"/>
        </w:tabs>
        <w:spacing w:line="252" w:lineRule="auto"/>
        <w:ind w:firstLine="567"/>
        <w:jc w:val="both"/>
        <w:rPr>
          <w:shd w:val="clear" w:color="auto" w:fill="FFFFFF"/>
        </w:rPr>
      </w:pPr>
      <w:r w:rsidRPr="00DA05CD">
        <w:t>Адрес: 050051, г. Алматы</w:t>
      </w:r>
      <w:r w:rsidRPr="00DA05CD">
        <w:rPr>
          <w:shd w:val="clear" w:color="auto" w:fill="FFFFFF"/>
        </w:rPr>
        <w:t xml:space="preserve">, </w:t>
      </w:r>
    </w:p>
    <w:p w:rsidR="00B07EB7" w:rsidRPr="00DA05CD" w:rsidRDefault="00B07EB7" w:rsidP="00B07EB7">
      <w:pPr>
        <w:tabs>
          <w:tab w:val="num" w:pos="0"/>
        </w:tabs>
        <w:spacing w:line="252" w:lineRule="auto"/>
        <w:ind w:firstLine="567"/>
        <w:rPr>
          <w:shd w:val="clear" w:color="auto" w:fill="FFFFFF"/>
        </w:rPr>
      </w:pPr>
      <w:r w:rsidRPr="00DA05CD">
        <w:rPr>
          <w:shd w:val="clear" w:color="auto" w:fill="FFFFFF"/>
        </w:rPr>
        <w:t>ул. Н. Назарбаева, д.301, оф. 168,</w:t>
      </w:r>
    </w:p>
    <w:p w:rsidR="00B07EB7" w:rsidRPr="00DA05CD" w:rsidRDefault="00B07EB7" w:rsidP="00B07EB7">
      <w:pPr>
        <w:tabs>
          <w:tab w:val="num" w:pos="0"/>
        </w:tabs>
        <w:spacing w:line="252" w:lineRule="auto"/>
        <w:ind w:firstLine="567"/>
        <w:jc w:val="both"/>
      </w:pPr>
      <w:r w:rsidRPr="00DA05CD">
        <w:t>тел./факс: 8(7272) 45-32-35</w:t>
      </w:r>
    </w:p>
    <w:p w:rsidR="00B07EB7" w:rsidRPr="00DA05CD" w:rsidRDefault="00BD169A" w:rsidP="00B07EB7">
      <w:pPr>
        <w:spacing w:line="252" w:lineRule="auto"/>
        <w:ind w:firstLine="567"/>
      </w:pPr>
      <w:hyperlink r:id="rId7" w:history="1">
        <w:r w:rsidR="00B07EB7" w:rsidRPr="00DA05CD">
          <w:rPr>
            <w:rStyle w:val="a8"/>
          </w:rPr>
          <w:t>innobuild.ctn@gmail.com</w:t>
        </w:r>
      </w:hyperlink>
    </w:p>
    <w:p w:rsidR="00B07EB7" w:rsidRPr="0035382D" w:rsidRDefault="00B07EB7" w:rsidP="00B07EB7">
      <w:pPr>
        <w:widowControl w:val="0"/>
        <w:ind w:firstLine="567"/>
      </w:pPr>
      <w:r w:rsidRPr="0035382D">
        <w:t xml:space="preserve">Сроки разработки </w:t>
      </w:r>
      <w:r>
        <w:t xml:space="preserve">национального стандарта: </w:t>
      </w:r>
      <w:r w:rsidR="00D52EF4">
        <w:t>август-ноябрь</w:t>
      </w:r>
      <w:r>
        <w:t xml:space="preserve"> 2020 года.</w:t>
      </w:r>
    </w:p>
    <w:p w:rsidR="00B07EB7" w:rsidRDefault="00B07EB7" w:rsidP="00B07EB7">
      <w:pPr>
        <w:widowControl w:val="0"/>
        <w:spacing w:line="252" w:lineRule="auto"/>
        <w:ind w:firstLine="567"/>
        <w:rPr>
          <w:b/>
        </w:rPr>
      </w:pPr>
    </w:p>
    <w:p w:rsidR="00B07EB7" w:rsidRPr="00DA05CD" w:rsidRDefault="00B07EB7" w:rsidP="00B07EB7">
      <w:pPr>
        <w:widowControl w:val="0"/>
        <w:spacing w:line="252" w:lineRule="auto"/>
        <w:ind w:firstLine="567"/>
        <w:rPr>
          <w:b/>
        </w:rPr>
      </w:pPr>
    </w:p>
    <w:p w:rsidR="00B07EB7" w:rsidRPr="00DA05CD" w:rsidRDefault="00B07EB7" w:rsidP="00B07EB7">
      <w:pPr>
        <w:widowControl w:val="0"/>
        <w:spacing w:line="252" w:lineRule="auto"/>
        <w:ind w:firstLine="567"/>
        <w:rPr>
          <w:b/>
        </w:rPr>
      </w:pPr>
      <w:r w:rsidRPr="00DA05CD">
        <w:rPr>
          <w:b/>
        </w:rPr>
        <w:t>Заместитель генерального директора</w:t>
      </w:r>
    </w:p>
    <w:p w:rsidR="00B07EB7" w:rsidRPr="00DA05CD" w:rsidRDefault="00B07EB7" w:rsidP="00B07EB7">
      <w:pPr>
        <w:widowControl w:val="0"/>
        <w:spacing w:line="252" w:lineRule="auto"/>
        <w:ind w:firstLine="567"/>
        <w:jc w:val="both"/>
      </w:pPr>
      <w:r w:rsidRPr="00DA05CD">
        <w:rPr>
          <w:b/>
        </w:rPr>
        <w:t xml:space="preserve">ТОО «ИННОБИЛД»                                                                         </w:t>
      </w:r>
      <w:r w:rsidRPr="00DA05CD">
        <w:rPr>
          <w:b/>
          <w:shd w:val="clear" w:color="auto" w:fill="FFFFFF"/>
        </w:rPr>
        <w:t>К.Б. Садыханов</w:t>
      </w:r>
    </w:p>
    <w:p w:rsidR="00B07EB7" w:rsidRPr="00DA05CD" w:rsidRDefault="00B07EB7" w:rsidP="00D52EF4">
      <w:pPr>
        <w:pStyle w:val="21"/>
        <w:widowControl w:val="0"/>
        <w:spacing w:line="252" w:lineRule="auto"/>
        <w:ind w:left="0" w:firstLine="567"/>
        <w:rPr>
          <w:b/>
        </w:rPr>
      </w:pPr>
      <w:r w:rsidRPr="00DA05CD">
        <w:rPr>
          <w:b/>
        </w:rPr>
        <w:t>« ___ » ___________ 20</w:t>
      </w:r>
      <w:r>
        <w:rPr>
          <w:b/>
        </w:rPr>
        <w:t>20</w:t>
      </w:r>
      <w:r w:rsidRPr="00DA05CD">
        <w:rPr>
          <w:b/>
        </w:rPr>
        <w:t xml:space="preserve"> года</w:t>
      </w:r>
    </w:p>
    <w:p w:rsidR="00B07EB7" w:rsidRPr="00FC3C96" w:rsidRDefault="00B07EB7" w:rsidP="00B07EB7">
      <w:pPr>
        <w:widowControl w:val="0"/>
        <w:ind w:firstLine="567"/>
        <w:jc w:val="both"/>
      </w:pPr>
    </w:p>
    <w:p w:rsidR="00FB0EEC" w:rsidRPr="00BC51D0" w:rsidRDefault="00FB0EEC" w:rsidP="00350F67">
      <w:pPr>
        <w:widowControl w:val="0"/>
        <w:ind w:firstLine="567"/>
        <w:rPr>
          <w:b/>
        </w:rPr>
      </w:pPr>
    </w:p>
    <w:sectPr w:rsidR="00FB0EEC" w:rsidRPr="00BC51D0" w:rsidSect="00F85116">
      <w:headerReference w:type="even" r:id="rId8"/>
      <w:footerReference w:type="even" r:id="rId9"/>
      <w:footerReference w:type="default" r:id="rId10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D38" w:rsidRDefault="00EE7D38" w:rsidP="008358FD">
      <w:r>
        <w:separator/>
      </w:r>
    </w:p>
  </w:endnote>
  <w:endnote w:type="continuationSeparator" w:id="0">
    <w:p w:rsidR="00EE7D38" w:rsidRDefault="00EE7D38" w:rsidP="00835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BD169A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EE7D38" w:rsidP="00C6537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Pr="00FB0EEC" w:rsidRDefault="00BD169A" w:rsidP="00ED3848">
    <w:pPr>
      <w:pStyle w:val="a6"/>
      <w:framePr w:wrap="around" w:vAnchor="text" w:hAnchor="margin" w:xAlign="right" w:y="1"/>
      <w:rPr>
        <w:rStyle w:val="a3"/>
      </w:rPr>
    </w:pPr>
    <w:r w:rsidRPr="00FB0EEC">
      <w:rPr>
        <w:rStyle w:val="a3"/>
      </w:rPr>
      <w:fldChar w:fldCharType="begin"/>
    </w:r>
    <w:r w:rsidR="008E3E4A" w:rsidRPr="00FB0EEC">
      <w:rPr>
        <w:rStyle w:val="a3"/>
      </w:rPr>
      <w:instrText xml:space="preserve">PAGE  </w:instrText>
    </w:r>
    <w:r w:rsidRPr="00FB0EEC">
      <w:rPr>
        <w:rStyle w:val="a3"/>
      </w:rPr>
      <w:fldChar w:fldCharType="separate"/>
    </w:r>
    <w:r w:rsidR="00F77196">
      <w:rPr>
        <w:rStyle w:val="a3"/>
        <w:noProof/>
      </w:rPr>
      <w:t>4</w:t>
    </w:r>
    <w:r w:rsidRPr="00FB0EEC">
      <w:rPr>
        <w:rStyle w:val="a3"/>
      </w:rPr>
      <w:fldChar w:fldCharType="end"/>
    </w:r>
  </w:p>
  <w:p w:rsidR="001B3390" w:rsidRDefault="00EE7D38" w:rsidP="00C6537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D38" w:rsidRDefault="00EE7D38" w:rsidP="008358FD">
      <w:r>
        <w:separator/>
      </w:r>
    </w:p>
  </w:footnote>
  <w:footnote w:type="continuationSeparator" w:id="0">
    <w:p w:rsidR="00EE7D38" w:rsidRDefault="00EE7D38" w:rsidP="00835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BD169A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EE7D3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0F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0BD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EC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4E4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7AA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36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2ED"/>
    <w:rsid w:val="00216352"/>
    <w:rsid w:val="00216CB7"/>
    <w:rsid w:val="00216FCA"/>
    <w:rsid w:val="002170A5"/>
    <w:rsid w:val="002170FB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33C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72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121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680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6E24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09A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0F67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61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53D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935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E7D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1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86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BC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565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A67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159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1D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148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EB3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1E26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24D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2FD0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0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7B5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2AC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7F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57CB1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0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1D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7AC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D84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0D0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08E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02A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72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DCE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1A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035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25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027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0E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3D08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CCC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916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36F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50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0D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56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BB5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56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E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6EA7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6D4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92B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5BA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BA"/>
    <w:rsid w:val="00BD0EE9"/>
    <w:rsid w:val="00BD128D"/>
    <w:rsid w:val="00BD157B"/>
    <w:rsid w:val="00BD169A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E4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256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137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395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A99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19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526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57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16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57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BC0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73B"/>
    <w:rsid w:val="00D5294E"/>
    <w:rsid w:val="00D52979"/>
    <w:rsid w:val="00D52A01"/>
    <w:rsid w:val="00D52A24"/>
    <w:rsid w:val="00D52D15"/>
    <w:rsid w:val="00D52EF4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836"/>
    <w:rsid w:val="00D6090C"/>
    <w:rsid w:val="00D609B4"/>
    <w:rsid w:val="00D60A89"/>
    <w:rsid w:val="00D60B2B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87D69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33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653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00B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0DC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652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38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7F0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BDE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96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EEC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2F7E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6CA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F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F851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4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20">
    <w:name w:val="Заголовок 2 Знак"/>
    <w:basedOn w:val="a0"/>
    <w:link w:val="2"/>
    <w:uiPriority w:val="9"/>
    <w:semiHidden/>
    <w:rsid w:val="00350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caption"/>
    <w:basedOn w:val="a"/>
    <w:qFormat/>
    <w:rsid w:val="00350F67"/>
    <w:pPr>
      <w:jc w:val="center"/>
    </w:pPr>
    <w:rPr>
      <w:b/>
      <w:sz w:val="26"/>
      <w:szCs w:val="20"/>
    </w:rPr>
  </w:style>
  <w:style w:type="character" w:styleId="ad">
    <w:name w:val="Strong"/>
    <w:uiPriority w:val="22"/>
    <w:qFormat/>
    <w:rsid w:val="00350F67"/>
    <w:rPr>
      <w:b/>
    </w:rPr>
  </w:style>
  <w:style w:type="paragraph" w:customStyle="1" w:styleId="Normal1">
    <w:name w:val="Normal1"/>
    <w:uiPriority w:val="99"/>
    <w:rsid w:val="00350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350F6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50F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350F67"/>
    <w:rPr>
      <w:vertAlign w:val="superscript"/>
    </w:rPr>
  </w:style>
  <w:style w:type="paragraph" w:customStyle="1" w:styleId="ListContinue1">
    <w:name w:val="List Continue 1"/>
    <w:basedOn w:val="a"/>
    <w:rsid w:val="00350F67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  <w:lang w:val="fr-FR" w:eastAsia="en-US"/>
    </w:rPr>
  </w:style>
  <w:style w:type="character" w:customStyle="1" w:styleId="FontStyle36">
    <w:name w:val="Font Style36"/>
    <w:uiPriority w:val="99"/>
    <w:rsid w:val="00B8392B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2">
    <w:name w:val="Style22"/>
    <w:basedOn w:val="a"/>
    <w:uiPriority w:val="99"/>
    <w:rsid w:val="0043156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90">
    <w:name w:val="Font Style90"/>
    <w:uiPriority w:val="99"/>
    <w:rsid w:val="00431565"/>
    <w:rPr>
      <w:rFonts w:ascii="Arial" w:hAnsi="Arial" w:cs="Arial"/>
      <w:color w:val="000000"/>
      <w:sz w:val="18"/>
      <w:szCs w:val="18"/>
    </w:rPr>
  </w:style>
  <w:style w:type="paragraph" w:styleId="af1">
    <w:name w:val="Normal (Web)"/>
    <w:basedOn w:val="a"/>
    <w:uiPriority w:val="99"/>
    <w:semiHidden/>
    <w:unhideWhenUsed/>
    <w:rsid w:val="00D60836"/>
    <w:pPr>
      <w:spacing w:before="100" w:beforeAutospacing="1" w:after="100" w:afterAutospacing="1"/>
    </w:pPr>
  </w:style>
  <w:style w:type="character" w:customStyle="1" w:styleId="s1">
    <w:name w:val="s1"/>
    <w:rsid w:val="000200B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nobuild.ctn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34</cp:revision>
  <cp:lastPrinted>2020-02-20T02:30:00Z</cp:lastPrinted>
  <dcterms:created xsi:type="dcterms:W3CDTF">2020-02-19T11:18:00Z</dcterms:created>
  <dcterms:modified xsi:type="dcterms:W3CDTF">2020-08-28T02:41:00Z</dcterms:modified>
</cp:coreProperties>
</file>